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68C" w:rsidRPr="00651E00" w:rsidRDefault="00DD368C" w:rsidP="00DD368C">
      <w:pPr>
        <w:spacing w:line="240" w:lineRule="auto"/>
        <w:jc w:val="center"/>
        <w:rPr>
          <w:rFonts w:ascii="Times New Roman" w:hAnsi="Times New Roman" w:cs="Times New Roman"/>
          <w:b/>
          <w:sz w:val="20"/>
          <w:szCs w:val="20"/>
        </w:rPr>
      </w:pPr>
      <w:bookmarkStart w:id="0" w:name="_GoBack"/>
      <w:bookmarkEnd w:id="0"/>
      <w:r w:rsidRPr="00651E00">
        <w:rPr>
          <w:rFonts w:ascii="Times New Roman" w:hAnsi="Times New Roman" w:cs="Times New Roman"/>
          <w:b/>
          <w:sz w:val="20"/>
          <w:szCs w:val="20"/>
        </w:rPr>
        <w:t>SECRETARÍA DE EDUCACIÓN DE LA CIUDAD DE MÉXICO</w:t>
      </w:r>
    </w:p>
    <w:p w:rsidR="00DD368C" w:rsidRPr="00651E00" w:rsidRDefault="00DD368C" w:rsidP="00DD368C">
      <w:pPr>
        <w:spacing w:line="240" w:lineRule="auto"/>
        <w:jc w:val="center"/>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MTRA. MARÍA ALEJANDRA BARRALES MAGDALENO, SECRETARIA DE EDUCACIÓN DE LA CIUDAD DE MÉXICO, con fundamento en los artículos 87 y 115 del Estatuto de Gobierno del Distrito Federal; 15 fracción XIX, 16 fracciones III, IV y 23 Quater de la Ley Orgánica de la Administración Pública del Distrito Federal; 5o y 13 de la Ley de Educación del Distrito Federal; 32, 33, 42 y 42-A de la Ley de Desarrollo Social del Distrito Federal; 64 del Reglamento de la Ley de Desarrollo Social del Distrito Federal; </w:t>
      </w:r>
      <w:r w:rsidR="004769CF" w:rsidRPr="00651E00">
        <w:rPr>
          <w:rFonts w:ascii="Times New Roman" w:hAnsi="Times New Roman" w:cs="Times New Roman"/>
          <w:sz w:val="20"/>
          <w:szCs w:val="20"/>
        </w:rPr>
        <w:t>121</w:t>
      </w:r>
      <w:r w:rsidRPr="00651E00">
        <w:rPr>
          <w:rFonts w:ascii="Times New Roman" w:hAnsi="Times New Roman" w:cs="Times New Roman"/>
          <w:sz w:val="20"/>
          <w:szCs w:val="20"/>
        </w:rPr>
        <w:t xml:space="preserve">fracción </w:t>
      </w:r>
      <w:r w:rsidR="004769CF" w:rsidRPr="00651E00">
        <w:rPr>
          <w:rFonts w:ascii="Times New Roman" w:hAnsi="Times New Roman" w:cs="Times New Roman"/>
          <w:sz w:val="20"/>
          <w:szCs w:val="20"/>
        </w:rPr>
        <w:t>XLIV y 122 fracción II inciso k) y fracción III</w:t>
      </w:r>
      <w:r w:rsidRPr="00651E00">
        <w:rPr>
          <w:rFonts w:ascii="Times New Roman" w:hAnsi="Times New Roman" w:cs="Times New Roman"/>
          <w:sz w:val="20"/>
          <w:szCs w:val="20"/>
        </w:rPr>
        <w:t xml:space="preserve"> de la Ley de Transparencia</w:t>
      </w:r>
      <w:r w:rsidR="004769CF" w:rsidRPr="00651E00">
        <w:rPr>
          <w:rFonts w:ascii="Times New Roman" w:hAnsi="Times New Roman" w:cs="Times New Roman"/>
          <w:sz w:val="20"/>
          <w:szCs w:val="20"/>
        </w:rPr>
        <w:t xml:space="preserve">, </w:t>
      </w:r>
      <w:r w:rsidRPr="00651E00">
        <w:rPr>
          <w:rFonts w:ascii="Times New Roman" w:hAnsi="Times New Roman" w:cs="Times New Roman"/>
          <w:sz w:val="20"/>
          <w:szCs w:val="20"/>
        </w:rPr>
        <w:t xml:space="preserve">Acceso a la Información Pública </w:t>
      </w:r>
      <w:r w:rsidR="004769CF" w:rsidRPr="00651E00">
        <w:rPr>
          <w:rFonts w:ascii="Times New Roman" w:hAnsi="Times New Roman" w:cs="Times New Roman"/>
          <w:sz w:val="20"/>
          <w:szCs w:val="20"/>
        </w:rPr>
        <w:t xml:space="preserve">y Rendición de Cuentas </w:t>
      </w:r>
      <w:r w:rsidRPr="00651E00">
        <w:rPr>
          <w:rFonts w:ascii="Times New Roman" w:hAnsi="Times New Roman" w:cs="Times New Roman"/>
          <w:sz w:val="20"/>
          <w:szCs w:val="20"/>
        </w:rPr>
        <w:t>de</w:t>
      </w:r>
      <w:r w:rsidR="004769CF" w:rsidRPr="00651E00">
        <w:rPr>
          <w:rFonts w:ascii="Times New Roman" w:hAnsi="Times New Roman" w:cs="Times New Roman"/>
          <w:sz w:val="20"/>
          <w:szCs w:val="20"/>
        </w:rPr>
        <w:t xml:space="preserve"> </w:t>
      </w:r>
      <w:r w:rsidRPr="00651E00">
        <w:rPr>
          <w:rFonts w:ascii="Times New Roman" w:hAnsi="Times New Roman" w:cs="Times New Roman"/>
          <w:sz w:val="20"/>
          <w:szCs w:val="20"/>
        </w:rPr>
        <w:t>l</w:t>
      </w:r>
      <w:r w:rsidR="004769CF" w:rsidRPr="00651E00">
        <w:rPr>
          <w:rFonts w:ascii="Times New Roman" w:hAnsi="Times New Roman" w:cs="Times New Roman"/>
          <w:sz w:val="20"/>
          <w:szCs w:val="20"/>
        </w:rPr>
        <w:t>a</w:t>
      </w:r>
      <w:r w:rsidRPr="00651E00">
        <w:rPr>
          <w:rFonts w:ascii="Times New Roman" w:hAnsi="Times New Roman" w:cs="Times New Roman"/>
          <w:sz w:val="20"/>
          <w:szCs w:val="20"/>
        </w:rPr>
        <w:t xml:space="preserve"> </w:t>
      </w:r>
      <w:r w:rsidR="004769CF" w:rsidRPr="00651E00">
        <w:rPr>
          <w:rFonts w:ascii="Times New Roman" w:hAnsi="Times New Roman" w:cs="Times New Roman"/>
          <w:sz w:val="20"/>
          <w:szCs w:val="20"/>
        </w:rPr>
        <w:t>Ciudad de México</w:t>
      </w:r>
      <w:r w:rsidRPr="00651E00">
        <w:rPr>
          <w:rFonts w:ascii="Times New Roman" w:hAnsi="Times New Roman" w:cs="Times New Roman"/>
          <w:sz w:val="20"/>
          <w:szCs w:val="20"/>
        </w:rPr>
        <w:t xml:space="preserve">, y </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CONSIDERANDO</w:t>
      </w:r>
    </w:p>
    <w:p w:rsidR="00DD368C" w:rsidRPr="00651E00" w:rsidRDefault="00DD368C" w:rsidP="00DD368C">
      <w:pPr>
        <w:spacing w:line="240" w:lineRule="auto"/>
        <w:jc w:val="center"/>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Que el artículo 42 de la Ley de Desarrollo Social para el Distrito Federal establece que: “Las evaluaciones constituyen procesos de aplicación de un método sistemático que permite conocer, explicar y valorar al menos, el diseño, la operación, los resultados y el impacto de la política y programas de Desarrollo Social. Las evaluaciones deberán detectar sus aciertos y fortalezas, identificar sus problemas y en su caso, formular las observaciones y recomendaciones para su reorientación y fortalecimiento. </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Que las evaluaciones internas y externas deberán incluir, al menos, el logro de los objetivos y metas esperados, el diseño, la operación, los resultados y el impacto alcanzado, en función de las prioridades y objetivos de corto, mediano y largo plazo que en cada caso correspondan, la opinión de los beneficiarios, usuarios o derechohabientes y deberán darse a conocer a la Secretaría y al Consejo”. </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Que la Secretaría de Educación, dentro del ejercicio fiscal 2015, operó los Programas Sociales que fueron publicados en la Gaceta Oficial del Distrito Federal No. 21, tomo II del 30 de enero de 2015.</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Por lo anterior, he tenido a bien expedir el siguiente: </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AVISO POR EL CUAL SE DAN A CONOCER LAS EVALUACIONES INTERNAS DE DIVERSOS PROGRAMAS SOCIALES DEL EJERCICIO FISCAL 2015 A CARGO DE LA SECRETARÍA DE EDUCACIÓN DE LA CIUDAD DE MÉXICO, QUE A CONTINUACIÓN SE ENLISTAN:</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4769CF" w:rsidP="004769CF">
      <w:pPr>
        <w:pStyle w:val="Prrafodelista"/>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 </w:t>
      </w:r>
      <w:r w:rsidR="00DD368C" w:rsidRPr="00651E00">
        <w:rPr>
          <w:rFonts w:ascii="Times New Roman" w:hAnsi="Times New Roman" w:cs="Times New Roman"/>
          <w:sz w:val="20"/>
          <w:szCs w:val="20"/>
        </w:rPr>
        <w:t>Programa de Alfabetización.</w:t>
      </w:r>
    </w:p>
    <w:p w:rsidR="00DD368C" w:rsidRPr="00651E00" w:rsidRDefault="00DD368C" w:rsidP="00DD368C">
      <w:pPr>
        <w:pStyle w:val="Prrafodelista"/>
        <w:spacing w:line="240" w:lineRule="auto"/>
        <w:rPr>
          <w:rFonts w:ascii="Times New Roman" w:hAnsi="Times New Roman" w:cs="Times New Roman"/>
          <w:sz w:val="20"/>
          <w:szCs w:val="20"/>
        </w:rPr>
      </w:pPr>
    </w:p>
    <w:p w:rsidR="00DD368C" w:rsidRPr="00651E00" w:rsidRDefault="004769CF" w:rsidP="004769CF">
      <w:pPr>
        <w:pStyle w:val="Prrafodelista"/>
        <w:autoSpaceDE w:val="0"/>
        <w:autoSpaceDN w:val="0"/>
        <w:adjustRightInd w:val="0"/>
        <w:spacing w:line="240" w:lineRule="auto"/>
        <w:rPr>
          <w:rFonts w:ascii="Times New Roman" w:hAnsi="Times New Roman" w:cs="Times New Roman"/>
          <w:sz w:val="20"/>
          <w:szCs w:val="20"/>
        </w:rPr>
      </w:pPr>
      <w:r w:rsidRPr="00651E00">
        <w:rPr>
          <w:rFonts w:ascii="Times New Roman" w:eastAsiaTheme="minorHAnsi" w:hAnsi="Times New Roman" w:cs="Times New Roman"/>
          <w:sz w:val="20"/>
          <w:szCs w:val="20"/>
          <w:lang w:eastAsia="en-US"/>
        </w:rPr>
        <w:t xml:space="preserve">- </w:t>
      </w:r>
      <w:r w:rsidR="00DD368C" w:rsidRPr="00651E00">
        <w:rPr>
          <w:rFonts w:ascii="Times New Roman" w:eastAsiaTheme="minorHAnsi" w:hAnsi="Times New Roman" w:cs="Times New Roman"/>
          <w:sz w:val="20"/>
          <w:szCs w:val="20"/>
          <w:lang w:eastAsia="en-US"/>
        </w:rPr>
        <w:t>Programa Formación y Actualización en Educación Inicial y Preescolar, para las Personas que Ofrecen Atención Educativa Asistencial, a las Niñas y los Niños Matriculados en los Centros de Atención y Cuidado Infantil (CACI), Centros Comunitarios de Atención a la Infancia (CCAI) y Centros de Educación Inicial (CEI) del Distrito Federal</w:t>
      </w:r>
      <w:r w:rsidR="00DD368C" w:rsidRPr="00651E00">
        <w:rPr>
          <w:rFonts w:ascii="Times New Roman" w:hAnsi="Times New Roman" w:cs="Times New Roman"/>
          <w:sz w:val="20"/>
          <w:szCs w:val="20"/>
        </w:rPr>
        <w:t>.</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4769CF" w:rsidP="004769CF">
      <w:pPr>
        <w:pStyle w:val="Prrafodelista"/>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 </w:t>
      </w:r>
      <w:r w:rsidR="00DD368C" w:rsidRPr="00651E00">
        <w:rPr>
          <w:rFonts w:ascii="Times New Roman" w:hAnsi="Times New Roman" w:cs="Times New Roman"/>
          <w:sz w:val="20"/>
          <w:szCs w:val="20"/>
        </w:rPr>
        <w:t>Programa de Servicios “Salud</w:t>
      </w:r>
      <w:r w:rsidR="00FC3C19" w:rsidRPr="00651E00">
        <w:rPr>
          <w:rFonts w:ascii="Times New Roman" w:hAnsi="Times New Roman" w:cs="Times New Roman"/>
          <w:sz w:val="20"/>
          <w:szCs w:val="20"/>
        </w:rPr>
        <w:t>A</w:t>
      </w:r>
      <w:r w:rsidR="00DD368C" w:rsidRPr="00651E00">
        <w:rPr>
          <w:rFonts w:ascii="Times New Roman" w:hAnsi="Times New Roman" w:cs="Times New Roman"/>
          <w:sz w:val="20"/>
          <w:szCs w:val="20"/>
        </w:rPr>
        <w:t>rte”.</w:t>
      </w:r>
    </w:p>
    <w:p w:rsidR="00DD368C" w:rsidRPr="00651E00" w:rsidRDefault="00DD368C" w:rsidP="00DD368C">
      <w:pPr>
        <w:pStyle w:val="Prrafodelista"/>
        <w:spacing w:line="240" w:lineRule="auto"/>
        <w:rPr>
          <w:rFonts w:ascii="Times New Roman" w:hAnsi="Times New Roman" w:cs="Times New Roman"/>
          <w:sz w:val="20"/>
          <w:szCs w:val="20"/>
        </w:rPr>
      </w:pPr>
    </w:p>
    <w:p w:rsidR="00DD368C" w:rsidRPr="00651E00" w:rsidRDefault="00DD368C" w:rsidP="00DD368C">
      <w:pPr>
        <w:spacing w:line="240" w:lineRule="auto"/>
        <w:jc w:val="center"/>
        <w:rPr>
          <w:rFonts w:ascii="Times New Roman" w:eastAsia="Times New Roman" w:hAnsi="Times New Roman" w:cs="Times New Roman"/>
          <w:b/>
          <w:sz w:val="20"/>
          <w:szCs w:val="20"/>
        </w:rPr>
      </w:pPr>
      <w:r w:rsidRPr="00651E00">
        <w:rPr>
          <w:rFonts w:ascii="Times New Roman" w:hAnsi="Times New Roman" w:cs="Times New Roman"/>
          <w:b/>
          <w:sz w:val="20"/>
          <w:szCs w:val="20"/>
        </w:rPr>
        <w:t xml:space="preserve">EVALUACIÓN INTERNA DEL PROGRAMA </w:t>
      </w:r>
      <w:r w:rsidRPr="00651E00">
        <w:rPr>
          <w:rFonts w:ascii="Times New Roman" w:eastAsia="Times New Roman" w:hAnsi="Times New Roman" w:cs="Times New Roman"/>
          <w:b/>
          <w:sz w:val="20"/>
          <w:szCs w:val="20"/>
        </w:rPr>
        <w:t>DE ALFABETIZACIÓN</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I. Introducción</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Conforme a los lineamientos que emite el Consejo de Evaluación del Desarrollo Social del Distrito Federal en que establece que las Dependencias, los Órganos Desconcentrados, las Delegaciones y las Entidades de la Administración Pública de la Ciudad de México que ejecutan programas sociales deben realizar anualmente la evaluación interna de los mismos, se presenta la evaluación interna 2016 sobre el Programa de Alfabetización de la Secretaría de Educación de la Ciudad de México (SEDU) operado en 2015.</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El Programa de Alfabetización Diversificada comenzó su operación en el año 2014. En el tiempo que lleva operando se han producido los siguientes cambios sustanciales:</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 La primera modificación de las Reglas de Operación del Programa publicadas el 30 de enero de 2014 (GODF, N° 1788 Bis, 2014), entraron en vigencia el 14 agosto de 2014 (GODF, N° 1922). En estas modificaciones se precisaron el objetivo general y los específicos del Programa; se delimitaron los alcances y las metas físicas; se produjo el ordenamiento y vinculación de los procedimientos de instrumentación y operación; se realizaron las adecuaciones de los mecanismos de </w:t>
      </w:r>
      <w:r w:rsidRPr="00651E00">
        <w:rPr>
          <w:rFonts w:ascii="Times New Roman" w:eastAsia="Times New Roman" w:hAnsi="Times New Roman" w:cs="Times New Roman"/>
          <w:sz w:val="20"/>
          <w:szCs w:val="20"/>
        </w:rPr>
        <w:lastRenderedPageBreak/>
        <w:t>evaluación e indicadores; y también se redefinió la meta de atención pasando de 8,000 a 4,070 personas a causa de la valoración de la insuficiente incorporación de alfabetizadores observada hasta junio de ese año.</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 Las Reglas de Operación (ROP) del Programa publicadas el 30 de enero de 2015 (GODF No. 21, 2015), fueron modificadas a fin de delimitar los alcances y las metas físicas; ordenar y vincular los procedimientos de instrumentación y operación, así como para adecuar los mecanismos de evaluación e indicadores. Las modificaciones entraron en vigor el 27 de marzo de 2015 (GODF, No. 59, 2015). El Programa se denominó entonces PROGRAMA DE ALFABETIZACIÓN. Se estableció como meta incorporar a 3,600 personas, se creó una matriz de indicadores siguiendo la metodología de marco lógico y se consideraron a los supervisores y tutores como beneficiarios indirectos, de forma que se establecieron perfiles y procedimientos de acceso para estas figuras. A la vez, en las modificaciones se subsanaron deficiencias en las definiciones de población potencial, objetivo y beneficiaria, además de ajustar procedimientos de acceso y permanencia para diferentes figuras operativas. A partir de abril de 2015 se optó por abandonar la evaluación sumativadel aprendizaje de la lecto-escritura y utilizar como mecanismo de egreso exclusivamente la aprobación del “módulo la palabra” del Instituto Nacional para la Educación de los Adultos (INEA). A raíz de un convenio de colaboración con el INEA celebrado en junio de 2015 y modificado en agosto del mismo año, la meta de incorporación se elevó a 4,100 personas. El Programa desde el momento de su creación en enero 2014 y hasta el 2015 se concentró en las 5 delegaciones con mayor cantidad de población de 15 años y más en condición de analfabetismo (Iztapalapa, Gustavo Adolfo Madero, Álvaro Obregón, Tlalpan y Xochimilco). </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Partiendo de la experiencia adquirida las ROP 2016 tomaron en cuenta avanzar en la universalidad de la cobertura, atendiendo ahora a todas las delegaciones de la Ciudad de México, con la consecuente redefinición de la población objetivo y ajustes en la matriz de indicadores. En función de lo anterior se modificó la estrategia de cobertura territorial, creando coordinaciones regionales y cambiando la unidad de planeación de microrregiones a Áreas Geoestadísticas Básicas (AGEB). Se crearon y reglamentaron las funciones de las figuras de promotor(a) y supervisor(a) y se integraron los perfiles para los promotores y alfabetizadores, para que únicamente quedara él alfabetizador, además de especificar procedimientos de accesos para los beneficiarios directos del Programa (población en condición de analfabetismo incorporada) y los indirectos: alfabetizadores(as), tutores(as) y supervisores(as), yse estableció una nueva estrategia de incorporación que combina la definición de territorios objetivo con el establecimiento de colaboraciones con organizaciones sociales e instituciones públicas y privadas.</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 xml:space="preserve">• </w:t>
      </w:r>
      <w:r w:rsidRPr="00651E00">
        <w:rPr>
          <w:rFonts w:ascii="Times New Roman" w:hAnsi="Times New Roman" w:cs="Times New Roman"/>
          <w:sz w:val="20"/>
          <w:szCs w:val="20"/>
        </w:rPr>
        <w:t>Para junio de 2016 considerando las precisiones que se han ido instrumentando dentro del Programa desde el momento de su implementación, se aprobó el rediseño del Programa en casi su totalidad. Las ROP del Programa de Alfabetización que han sustentado diversas modificaciones desde su creación y hasta la actualidad, no han tomado en cuenta dentro de su población objetivo a las personas en condición de rezago educativo cuya cifra asciende, en la Ciudad de México, a1 453 204 personas (105 155 en condición de analfabetismo, 363 110 sin primaria iniciada o terminada y 984 939 sin secundaria iniciada o terminada) (INEGI, Encuesta Intercensal 2015). Con base en estas cifras, es evidente que es prioritario atender a este grupo de personas con mayor vulnerabilidad en contraste con atender únicamente a las personas analfabetas. Con el fin de identificar en el territorio a la población más vulnerable, ampliar la cobertura y acercar los servicios de este Programa a la población objetivo, se decidió el incorporar a personas de las mismas delegaciones y colonias donde se opera el Programa para que participen como colaboradores, de esta manera se da oportunidad a más personas de participar en los procesos educativos, mejorando su ingreso económico.</w:t>
      </w:r>
    </w:p>
    <w:p w:rsidR="00DD368C" w:rsidRPr="00651E00" w:rsidRDefault="00DD368C" w:rsidP="00DD368C">
      <w:pPr>
        <w:spacing w:line="240" w:lineRule="auto"/>
        <w:contextualSpacing/>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Objetivos generales y específicos:</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El Programa de Alfabetización, según lo apuntado en las ROP 2015, forma parte de los programas sociales del Gobierno de la Ciudad de México y está encaminado a garantizar el derecho a la educación, en apego a lo establecido en la Ley de Educación del Distrito Federal, y a disminuir, durante los próximos cinco años, el analfabetismo que afecta a 88,149 personas de 15 años o más de edad, residentes en las cinco delegaciones prioritarias donde se implementa dicho Programa.</w:t>
      </w:r>
    </w:p>
    <w:p w:rsidR="00DD368C" w:rsidRPr="00651E00" w:rsidRDefault="00DD368C" w:rsidP="00DD368C">
      <w:pPr>
        <w:spacing w:line="240" w:lineRule="auto"/>
        <w:rPr>
          <w:rFonts w:ascii="Times New Roman" w:eastAsia="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Objetivo General:</w:t>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Reducir el índice de analfabetismo de la población de 15 años o más de edad, residentes en la Ciudad de México, por medio de una estrategia de alfabetización.</w:t>
      </w:r>
    </w:p>
    <w:p w:rsidR="00DD368C" w:rsidRPr="00651E00" w:rsidRDefault="00DD368C" w:rsidP="00DD368C">
      <w:pPr>
        <w:spacing w:line="240" w:lineRule="auto"/>
        <w:rPr>
          <w:rFonts w:ascii="Times New Roman" w:eastAsia="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Objetivos Específicos:</w:t>
      </w: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 Otorgar a las personas en condición de analfabetismo, residentes en las delegaciones políticas seleccionadas, la acción alfabetizadora del Programa, aplicando una Metodología para el desarrollo del Enfoque Integrado y por Competencias con </w:t>
      </w:r>
      <w:r w:rsidRPr="00651E00">
        <w:rPr>
          <w:rFonts w:ascii="Times New Roman" w:eastAsia="Times New Roman" w:hAnsi="Times New Roman" w:cs="Times New Roman"/>
          <w:sz w:val="20"/>
          <w:szCs w:val="20"/>
        </w:rPr>
        <w:lastRenderedPageBreak/>
        <w:t>pertinencia acorde al grupo de población vulnerable al que pertenecen: jóvenes, indígenas, mujeres, adultos y adultos mayores.</w:t>
      </w: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Impulsar una acción alfabetizadora que sirva como elemento facilitador para satisfacer otras necesidades de desarrollo tanto de las personas como de su entorno, especialmente las relacionadas con el autoempleo, el trabajo productivo, el envejecimiento activo y el desarrollo de la comunidad.</w:t>
      </w: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Reclutar a estudiantes, pasantes y egresados del nivel superior para que contribuyan con el Programa en acciones de promoción y de alfabetización, a fin de brindar el servicio a los beneficiarios y se realice el acompañamiento de la enseñanza–</w:t>
      </w:r>
      <w:r w:rsidR="004769CF" w:rsidRPr="00651E00">
        <w:rPr>
          <w:rFonts w:ascii="Times New Roman" w:eastAsia="Times New Roman" w:hAnsi="Times New Roman" w:cs="Times New Roman"/>
          <w:sz w:val="20"/>
          <w:szCs w:val="20"/>
        </w:rPr>
        <w:t>a</w:t>
      </w:r>
      <w:r w:rsidRPr="00651E00">
        <w:rPr>
          <w:rFonts w:ascii="Times New Roman" w:eastAsia="Times New Roman" w:hAnsi="Times New Roman" w:cs="Times New Roman"/>
          <w:sz w:val="20"/>
          <w:szCs w:val="20"/>
        </w:rPr>
        <w:t>prendizaje.</w:t>
      </w: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Realizar la identificación de la población en condiciones de analfabetismo en las delegaciones seleccionadas para promover el Programa e integrar grupos de estudio en donde se realizará la acción alfabetizadora.</w:t>
      </w: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Otorgar apoyos económicos a estudiantes, pasantes y egresados del nivel superior que, cumpliendo con los requisitos establecidos en las presentas Reglas de Operación, se incorporen al Programa de Alfabetización como promotores o alfabetizadores.</w:t>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 Conformar y consolidar la Red por la Alfabetización en la Ciudad de México, con la participación de entidades gubernamentales, instituciones educativas, públicas y privadas, y de las organizaciones sociales y civiles, preferentemente, con experiencia y actividad en el campo de la educación de las personas jóvenes, adultas y adultas mayores.</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Características generales del Programa de Alfabetización</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La Dirección General de Educación Inclusiva y Complementaria (DGEIC) de la SEDU, es la unidad administrativa responsable de implantar y operar el Programa de Alfabetización diversificada en las cinco delegaciones políticas de</w:t>
      </w:r>
      <w:r w:rsidR="00007C16" w:rsidRPr="00651E00">
        <w:rPr>
          <w:rFonts w:ascii="Times New Roman" w:eastAsia="Times New Roman" w:hAnsi="Times New Roman" w:cs="Times New Roman"/>
          <w:sz w:val="20"/>
          <w:szCs w:val="20"/>
        </w:rPr>
        <w:t xml:space="preserve"> </w:t>
      </w:r>
      <w:r w:rsidRPr="00651E00">
        <w:rPr>
          <w:rFonts w:ascii="Times New Roman" w:eastAsia="Times New Roman" w:hAnsi="Times New Roman" w:cs="Times New Roman"/>
          <w:sz w:val="20"/>
          <w:szCs w:val="20"/>
        </w:rPr>
        <w:t>l</w:t>
      </w:r>
      <w:r w:rsidR="00007C16" w:rsidRPr="00651E00">
        <w:rPr>
          <w:rFonts w:ascii="Times New Roman" w:eastAsia="Times New Roman" w:hAnsi="Times New Roman" w:cs="Times New Roman"/>
          <w:sz w:val="20"/>
          <w:szCs w:val="20"/>
        </w:rPr>
        <w:t>a</w:t>
      </w:r>
      <w:r w:rsidRPr="00651E00">
        <w:rPr>
          <w:rFonts w:ascii="Times New Roman" w:eastAsia="Times New Roman" w:hAnsi="Times New Roman" w:cs="Times New Roman"/>
          <w:sz w:val="20"/>
          <w:szCs w:val="20"/>
        </w:rPr>
        <w:t xml:space="preserve"> </w:t>
      </w:r>
      <w:r w:rsidR="00007C16" w:rsidRPr="00651E00">
        <w:rPr>
          <w:rFonts w:ascii="Times New Roman" w:eastAsia="Times New Roman" w:hAnsi="Times New Roman" w:cs="Times New Roman"/>
          <w:sz w:val="20"/>
          <w:szCs w:val="20"/>
        </w:rPr>
        <w:t>Ciudad de México</w:t>
      </w:r>
      <w:r w:rsidRPr="00651E00">
        <w:rPr>
          <w:rFonts w:ascii="Times New Roman" w:eastAsia="Times New Roman" w:hAnsi="Times New Roman" w:cs="Times New Roman"/>
          <w:sz w:val="20"/>
          <w:szCs w:val="20"/>
        </w:rPr>
        <w:t xml:space="preserve"> seleccionadas: Iztapalapa, Gustavo A. Madero, Álvaro Obregón, Tlalpan y Xochimilco.</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Para la operación del Programa se diseñó un modelo pedagógico con enfoque integrado y por competencias, el cual se acompaña de su estrategia de intervención o modelo educativo. Esto es necesario destacarlo como un logro importante que no estuvo contemplado al arranque de Programa, ya que institucionalmente es la primera ocasión que se elabora un modelo para sustentar la operación de un Programa dado que en los últimos años en México se han impulsado sobre todo campañas de alfabetización.</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El Enfoque de Alfabetización Integrado y por Competencias permite combinar cuatro habilidades de la lengua, a saber:</w:t>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1) Escuchar;</w:t>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2) Hablar;</w:t>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3) Leer y,</w:t>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4) Escribir.</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El proceso de ejecución de las actividades de promoción/alfabetización se planificó de forma secuencial tal y como se muestra la siguiente figura:</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hAnsi="Times New Roman" w:cs="Times New Roman"/>
          <w:noProof/>
          <w:sz w:val="20"/>
          <w:szCs w:val="20"/>
          <w:lang w:eastAsia="es-MX"/>
        </w:rPr>
        <w:drawing>
          <wp:inline distT="0" distB="0" distL="0" distR="0">
            <wp:extent cx="4784140" cy="2487140"/>
            <wp:effectExtent l="0" t="0" r="0"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6703" cy="2488472"/>
                    </a:xfrm>
                    <a:prstGeom prst="rect">
                      <a:avLst/>
                    </a:prstGeom>
                    <a:noFill/>
                  </pic:spPr>
                </pic:pic>
              </a:graphicData>
            </a:graphic>
          </wp:inline>
        </w:drawing>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lastRenderedPageBreak/>
        <w:t>En específico, para el proceso de enseñanza aprendizaje de la alfabetización se estableció una duración de 192 sesiones de dos horas cada una; las cuales se distribuyen de la siguiente forma:</w:t>
      </w:r>
    </w:p>
    <w:p w:rsidR="00DD368C" w:rsidRPr="00651E00" w:rsidRDefault="00DD368C" w:rsidP="00DD368C">
      <w:pPr>
        <w:spacing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3369"/>
        <w:gridCol w:w="4536"/>
      </w:tblGrid>
      <w:tr w:rsidR="00DD368C" w:rsidRPr="00651E00" w:rsidTr="003D5BFE">
        <w:trPr>
          <w:jc w:val="center"/>
        </w:trPr>
        <w:tc>
          <w:tcPr>
            <w:tcW w:w="3369" w:type="dxa"/>
            <w:tcBorders>
              <w:top w:val="single" w:sz="4" w:space="0" w:color="auto"/>
              <w:bottom w:val="single" w:sz="4" w:space="0" w:color="auto"/>
            </w:tcBorders>
            <w:shd w:val="clear" w:color="auto" w:fill="D9D9D9" w:themeFill="background1" w:themeFillShade="D9"/>
          </w:tcPr>
          <w:p w:rsidR="00DD368C" w:rsidRPr="00651E00" w:rsidRDefault="00DD368C" w:rsidP="00DD368C">
            <w:pPr>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t>Sesiones/ horas totales</w:t>
            </w:r>
          </w:p>
        </w:tc>
        <w:tc>
          <w:tcPr>
            <w:tcW w:w="4536" w:type="dxa"/>
            <w:tcBorders>
              <w:top w:val="single" w:sz="4" w:space="0" w:color="auto"/>
              <w:bottom w:val="single" w:sz="4" w:space="0" w:color="auto"/>
            </w:tcBorders>
            <w:shd w:val="clear" w:color="auto" w:fill="D9D9D9" w:themeFill="background1" w:themeFillShade="D9"/>
          </w:tcPr>
          <w:p w:rsidR="00DD368C" w:rsidRPr="00651E00" w:rsidRDefault="00DD368C" w:rsidP="00DD368C">
            <w:pPr>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t>Sesiones/horas por tema</w:t>
            </w:r>
          </w:p>
        </w:tc>
      </w:tr>
      <w:tr w:rsidR="00DD368C" w:rsidRPr="00651E00" w:rsidTr="003D5BFE">
        <w:trPr>
          <w:trHeight w:val="217"/>
          <w:jc w:val="center"/>
        </w:trPr>
        <w:tc>
          <w:tcPr>
            <w:tcW w:w="3369" w:type="dxa"/>
            <w:tcBorders>
              <w:top w:val="single" w:sz="4" w:space="0" w:color="auto"/>
            </w:tcBorders>
          </w:tcPr>
          <w:p w:rsidR="00DD368C" w:rsidRPr="00651E00" w:rsidRDefault="00DD368C" w:rsidP="00DD368C">
            <w:pPr>
              <w:rPr>
                <w:rFonts w:ascii="Times New Roman" w:hAnsi="Times New Roman" w:cs="Times New Roman"/>
                <w:sz w:val="20"/>
                <w:szCs w:val="20"/>
              </w:rPr>
            </w:pPr>
            <w:r w:rsidRPr="00651E00">
              <w:rPr>
                <w:rFonts w:ascii="Times New Roman" w:eastAsia="Times New Roman" w:hAnsi="Times New Roman" w:cs="Times New Roman"/>
                <w:sz w:val="20"/>
                <w:szCs w:val="20"/>
              </w:rPr>
              <w:t>96 sesiones (de 2 horas cada una)</w:t>
            </w:r>
          </w:p>
        </w:tc>
        <w:tc>
          <w:tcPr>
            <w:tcW w:w="4536" w:type="dxa"/>
            <w:tcBorders>
              <w:top w:val="single" w:sz="4" w:space="0" w:color="auto"/>
            </w:tcBorders>
          </w:tcPr>
          <w:p w:rsidR="00DD368C" w:rsidRPr="00651E00" w:rsidRDefault="00DD368C" w:rsidP="00DD368C">
            <w:pPr>
              <w:rPr>
                <w:rFonts w:ascii="Times New Roman" w:hAnsi="Times New Roman" w:cs="Times New Roman"/>
                <w:sz w:val="20"/>
                <w:szCs w:val="20"/>
              </w:rPr>
            </w:pPr>
            <w:r w:rsidRPr="00651E00">
              <w:rPr>
                <w:rFonts w:ascii="Times New Roman" w:eastAsia="Times New Roman" w:hAnsi="Times New Roman" w:cs="Times New Roman"/>
                <w:sz w:val="20"/>
                <w:szCs w:val="20"/>
              </w:rPr>
              <w:t>70 sesiones para lectoescritura.</w:t>
            </w:r>
          </w:p>
        </w:tc>
      </w:tr>
      <w:tr w:rsidR="00DD368C" w:rsidRPr="00651E00" w:rsidTr="003D5BFE">
        <w:trPr>
          <w:trHeight w:val="231"/>
          <w:jc w:val="center"/>
        </w:trPr>
        <w:tc>
          <w:tcPr>
            <w:tcW w:w="3369" w:type="dxa"/>
            <w:vMerge w:val="restart"/>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192 horas en total</w:t>
            </w:r>
          </w:p>
        </w:tc>
        <w:tc>
          <w:tcPr>
            <w:tcW w:w="4536"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140 horas en total</w:t>
            </w:r>
          </w:p>
        </w:tc>
      </w:tr>
      <w:tr w:rsidR="00DD368C" w:rsidRPr="00651E00" w:rsidTr="003D5BFE">
        <w:trPr>
          <w:trHeight w:val="245"/>
          <w:jc w:val="center"/>
        </w:trPr>
        <w:tc>
          <w:tcPr>
            <w:tcW w:w="3369" w:type="dxa"/>
            <w:vMerge/>
          </w:tcPr>
          <w:p w:rsidR="00DD368C" w:rsidRPr="00651E00" w:rsidRDefault="00DD368C" w:rsidP="00DD368C">
            <w:pPr>
              <w:rPr>
                <w:rFonts w:ascii="Times New Roman" w:hAnsi="Times New Roman" w:cs="Times New Roman"/>
                <w:sz w:val="20"/>
                <w:szCs w:val="20"/>
              </w:rPr>
            </w:pPr>
          </w:p>
        </w:tc>
        <w:tc>
          <w:tcPr>
            <w:tcW w:w="4536" w:type="dxa"/>
          </w:tcPr>
          <w:p w:rsidR="00DD368C" w:rsidRPr="00651E00" w:rsidRDefault="00DD368C" w:rsidP="00DD368C">
            <w:pPr>
              <w:rPr>
                <w:rFonts w:ascii="Times New Roman" w:hAnsi="Times New Roman" w:cs="Times New Roman"/>
                <w:sz w:val="20"/>
                <w:szCs w:val="20"/>
              </w:rPr>
            </w:pPr>
            <w:r w:rsidRPr="00651E00">
              <w:rPr>
                <w:rFonts w:ascii="Times New Roman" w:eastAsia="Times New Roman" w:hAnsi="Times New Roman" w:cs="Times New Roman"/>
                <w:sz w:val="20"/>
                <w:szCs w:val="20"/>
              </w:rPr>
              <w:t>26 sesiones para nociones de matemáticas básicas.</w:t>
            </w:r>
          </w:p>
        </w:tc>
      </w:tr>
      <w:tr w:rsidR="00DD368C" w:rsidRPr="00651E00" w:rsidTr="003D5BFE">
        <w:trPr>
          <w:trHeight w:val="217"/>
          <w:jc w:val="center"/>
        </w:trPr>
        <w:tc>
          <w:tcPr>
            <w:tcW w:w="3369" w:type="dxa"/>
            <w:vMerge/>
          </w:tcPr>
          <w:p w:rsidR="00DD368C" w:rsidRPr="00651E00" w:rsidRDefault="00DD368C" w:rsidP="00DD368C">
            <w:pPr>
              <w:rPr>
                <w:rFonts w:ascii="Times New Roman" w:hAnsi="Times New Roman" w:cs="Times New Roman"/>
                <w:sz w:val="20"/>
                <w:szCs w:val="20"/>
              </w:rPr>
            </w:pPr>
          </w:p>
        </w:tc>
        <w:tc>
          <w:tcPr>
            <w:tcW w:w="4536"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52 horas en total</w:t>
            </w: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Procesos para la operación del Programa</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Para brindar el servicio de alfabetización es necesario llevar a cabo diversos procesos. El primero de ellos es la determinación del universo de atención, el cual consiste en identificar las zonas geográficas donde se ubica la población potencial, a fin de priorizar aquellas donde operará el Programa. Para ello la Dirección de Educación Inclusiva y Complementaria (DEIC), adscrita a la DGEIC, analiza la información generada por los censos de población y vivienda del INEGI, así como aquella generada por otros índices o metodologías que permitan identificar a dicha población. La determinación que realiza la DEIC respecto de los universos de atención en cada una de las cinco delegaciones políticas permite identificar y ubicar a la población potencial para el Programa.</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A partir de ello da inicio el proceso de identificación y ubicación de la población potencial/objetivo (barrido y prospección). Este consiste en verificar la ubicación espacial o física de dicha población en las zonas definidos como universo de atención, para lo cual el Coordinador Regional, que es la figura que dirige operativamente el Programa en campo, junto con los promotores y/o los alfabetizadores, realiza barridos (recorridos domiciliarios) al nivel de localidad que permite mapear la ubicación de esta población y obtener datos que coadyuvan a identificar las características de la misma, lo que permite focalizar su incorporación al Programa. Además, los barridos en localidad dan elementos para iniciar las actividades de promoción del Programa por parte de los promotores y los alfabetizadores.</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Asimismo, en estos barridos se identifican los lugares o sitios que pueden servir de centros educativos los cuales son aquellos espacios físicos que permiten reunir de ocho a 15 personas de entre 15 y 79 años que no saben leer ni escribir. Estos centros educativos deben contar con el espacio suficiente y de preferencia disponer de servicios básicos (agua, drenaje, luz eléctrica), del equipo (rotafolio, pizarrón, pintarrón u otra superficie para escribir/dibujar) y del mobiliario indispensable (bancas, butacas, escritorios o sillas) para que las personas que integran un grupo educativo reciban las actividades de enseñanza-aprendizaje que les imparte el alfabetizador.</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La gestión de centros educativos es otro de los procesos indispensables para el Programa, ya que gracias a ello se obtiene la autorización de los titulares o encargados de dichos espacios para lograr que puedan ser utilizados por los alfabetizadores y los aprendices, sin necesidad de tener que pagar por su uso. El coordinador regional es quien realiza la gestión de los espacios, pudiendo ser auxiliado por los promotores o alfabetizadores.</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El proceso de promoción, por su parte y partiendo de la identificación de la población potencial que se realizó durante el barrido y la prospección, se refiere a las actividades que los promotores realizan para dar a conocer, difundir y promover los servicios de alfabetización entre población elegible para ser beneficiaria del Programa, ello bajo la conducción y supervisión del coordinador regional que corresponda según la zona y delegación política. Dicha promoción permite que la población potencial se interese en participar en el Programa y decida integrarse a un grupo de estudio, ingreso que se formaliza con la entrega de los documentos oficiales que se solicitan a la población beneficiaria, constituyéndose así en aprendices para el Programa y beneficiarios directos del mismo.</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 xml:space="preserve">Otros procesos que también son indispensables para operar son: </w:t>
      </w:r>
      <w:r w:rsidRPr="00651E00">
        <w:rPr>
          <w:rFonts w:ascii="Times New Roman" w:eastAsia="Times New Roman" w:hAnsi="Times New Roman" w:cs="Times New Roman"/>
          <w:b/>
          <w:sz w:val="20"/>
          <w:szCs w:val="20"/>
        </w:rPr>
        <w:t xml:space="preserve">a) </w:t>
      </w:r>
      <w:r w:rsidRPr="00651E00">
        <w:rPr>
          <w:rFonts w:ascii="Times New Roman" w:eastAsia="Times New Roman" w:hAnsi="Times New Roman" w:cs="Times New Roman"/>
          <w:sz w:val="20"/>
          <w:szCs w:val="20"/>
        </w:rPr>
        <w:t xml:space="preserve">la selección e incorporación de los alfabetizadores y promotores y </w:t>
      </w:r>
      <w:r w:rsidRPr="00651E00">
        <w:rPr>
          <w:rFonts w:ascii="Times New Roman" w:eastAsia="Times New Roman" w:hAnsi="Times New Roman" w:cs="Times New Roman"/>
          <w:b/>
          <w:sz w:val="20"/>
          <w:szCs w:val="20"/>
        </w:rPr>
        <w:t>b)</w:t>
      </w:r>
      <w:r w:rsidRPr="00651E00">
        <w:rPr>
          <w:rFonts w:ascii="Times New Roman" w:eastAsia="Times New Roman" w:hAnsi="Times New Roman" w:cs="Times New Roman"/>
          <w:sz w:val="20"/>
          <w:szCs w:val="20"/>
        </w:rPr>
        <w:t xml:space="preserve"> la capacitación de dichas figuras. Para el primero de ellos, la DEIC estableció el perfil que deben cubrir los candidatos, ello a partir de las modificaciones a las Reglas de Operación del mes de agosto de 2014, y que en términos generales consiste en personas tituladas, pasantes o que estudian a nivel de licenciatura, en carreras relacionadas con educación, humanidades, ciencias sociales, administración y derecho; así como los requisitos y documentos necesarios para su ingreso. Cuando los candidatos cumple con el perfil y los requisitos son incorporados al Programa, adquiriendo la condición de beneficiarios indirectos del mismo, dado que reciben un apoyo económico por apoyar al Programa durante diez horas a la semana (dos horas diarias por cinco días).</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En cuanto a la capacitación, el Programa considera fundamental brindar a los alfabetizadores y promotores los elementos y herramientas necesarias para aplicar el modelo educativo de la SEDU para la alfabetización y, en el caso de los promotores, aspectos del trabajo de campo como el mapeo e identificación de poblaciones, aplicación de cuestionarios o encuestas, procesos de gestión de recursos, entre otros temas. Por ello, dentro de las obligaciones que tiene estas figuras está la de asistir al curso de formación inicial de 20 horas y posteriormente a todos los eventos que se realicen como parte de su proceso formativo.</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En suma, todos estos procesos permiten ofrecer a la población potencial la posibilidad de aprender a leer y escribir, pero también, como se estableció anteriormente, otorgarles herramientas y valores para que las personas puedan desenvolverse de mejor manera en su entorno social.</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De esta forma, dentro de los principales bienes y/o servicios que otorga el Programa a la población beneficiaria directa se encuentran:</w:t>
      </w: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b/>
          <w:sz w:val="20"/>
          <w:szCs w:val="20"/>
        </w:rPr>
        <w:t>1)</w:t>
      </w:r>
      <w:r w:rsidRPr="00651E00">
        <w:rPr>
          <w:rFonts w:ascii="Times New Roman" w:eastAsia="Times New Roman" w:hAnsi="Times New Roman" w:cs="Times New Roman"/>
          <w:sz w:val="20"/>
          <w:szCs w:val="20"/>
        </w:rPr>
        <w:t xml:space="preserve"> Recibir la acción alfabetizadora del Programa de manera gratuita de acuerdo con el plan de estudios del mismo y cumpliendo con las corresponsabilidades.</w:t>
      </w:r>
    </w:p>
    <w:p w:rsidR="00DD368C" w:rsidRPr="00651E00" w:rsidRDefault="00DD368C" w:rsidP="00DD368C">
      <w:pPr>
        <w:spacing w:line="240" w:lineRule="auto"/>
        <w:rPr>
          <w:rFonts w:ascii="Times New Roman" w:eastAsia="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2)</w:t>
      </w:r>
      <w:r w:rsidRPr="00651E00">
        <w:rPr>
          <w:rFonts w:ascii="Times New Roman" w:eastAsia="Times New Roman" w:hAnsi="Times New Roman" w:cs="Times New Roman"/>
          <w:sz w:val="20"/>
          <w:szCs w:val="20"/>
        </w:rPr>
        <w:t xml:space="preserve"> Recibir útiles escolares básicos para realizar la práctica alfabetizadora los cuales podrán constar al menos de un cuaderno, dos lápices, una goma y un sacapuntas.</w:t>
      </w:r>
    </w:p>
    <w:p w:rsidR="00DD368C" w:rsidRPr="00651E00" w:rsidRDefault="00DD368C" w:rsidP="00DD368C">
      <w:pPr>
        <w:spacing w:line="240" w:lineRule="auto"/>
        <w:rPr>
          <w:rFonts w:ascii="Times New Roman" w:eastAsia="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3)</w:t>
      </w:r>
      <w:r w:rsidRPr="00651E00">
        <w:rPr>
          <w:rFonts w:ascii="Times New Roman" w:eastAsia="Times New Roman" w:hAnsi="Times New Roman" w:cs="Times New Roman"/>
          <w:sz w:val="20"/>
          <w:szCs w:val="20"/>
        </w:rPr>
        <w:t xml:space="preserve"> Recibir de la SEDU una constancia de que cubrió las horas, sesiones o bloques temáticos requeridos de trabajo en grupo y de que el aprendiz tiene los elementos para presentar la evaluación que los habrá de acreditar como personas alfabetizadas.</w:t>
      </w:r>
    </w:p>
    <w:p w:rsidR="00DD368C" w:rsidRPr="00651E00" w:rsidRDefault="00DD368C" w:rsidP="00DD368C">
      <w:pPr>
        <w:spacing w:line="240" w:lineRule="auto"/>
        <w:rPr>
          <w:rFonts w:ascii="Times New Roman" w:eastAsia="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4)</w:t>
      </w:r>
      <w:r w:rsidRPr="00651E00">
        <w:rPr>
          <w:rFonts w:ascii="Times New Roman" w:eastAsia="Times New Roman" w:hAnsi="Times New Roman" w:cs="Times New Roman"/>
          <w:sz w:val="20"/>
          <w:szCs w:val="20"/>
        </w:rPr>
        <w:t xml:space="preserve"> Recibir un Certificado, otorgado por el Instituto Nacional para la Educación de los Adultos (INEA) mediante su Delegación en la Ciudad de México, en el que consta que adquieren la categoría de alfabetizados, siempre que realicen la evaluación correspondiente y logren su acreditación, tal como lo estipula este Instituto.</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Por su parte, los beneficiarios indirectos del Programa (alfabetizadores y promotores) reciben como beneficios, los siguientes:</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Apoyo económico mensual de $3,000.00 (tres mil pesos 00/100.MN) de manera individual, durante los primeros 15 días hábiles de cada mes, habiendo cumplido las horas requeridas como apoyo y a partir de la entrega de los informes de actividades correspondientes, durante el tiempo que participe en el Programa.</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 Capacitación y formación que realice la DGEIC, a fin de mejorar su desempeño pedagógico y educacional.</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El Programa de Alfabetización sigue vigente para 2016, con modificaciones de sus ROP lo que implica un rediseño prácticamente total del mismo y que parte de los siguientes supuestos:</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a)</w:t>
      </w:r>
      <w:r w:rsidRPr="00651E00">
        <w:rPr>
          <w:rFonts w:ascii="Times New Roman" w:eastAsia="Times New Roman" w:hAnsi="Times New Roman" w:cs="Times New Roman"/>
          <w:sz w:val="20"/>
          <w:szCs w:val="20"/>
        </w:rPr>
        <w:t xml:space="preserve"> El acceso a la educación está consagrado como un derecho universal desde la creación de la Declaración Universal de los Derechos Humanos de 1948 y forma parte central de la política pública de los Estados Nacionales desde finales del siglo XIX.</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b)</w:t>
      </w:r>
      <w:r w:rsidRPr="00651E00">
        <w:rPr>
          <w:rFonts w:ascii="Times New Roman" w:eastAsia="Times New Roman" w:hAnsi="Times New Roman" w:cs="Times New Roman"/>
          <w:sz w:val="20"/>
          <w:szCs w:val="20"/>
        </w:rPr>
        <w:t xml:space="preserve"> El Programa que venía operando la Secretaría de Educación de la Ciudad de México se centraba en atender sólo uno de los componentes del rezago educativo: el analfabetismo.</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c)</w:t>
      </w:r>
      <w:r w:rsidRPr="00651E00">
        <w:rPr>
          <w:rFonts w:ascii="Times New Roman" w:eastAsia="Times New Roman" w:hAnsi="Times New Roman" w:cs="Times New Roman"/>
          <w:sz w:val="20"/>
          <w:szCs w:val="20"/>
        </w:rPr>
        <w:t xml:space="preserve"> La población de 15 años y más que no sabe leer ni escribir es relativamente menor en Ciudad de México respecto a otras entidades del país, el analfabetismo alcanza a poco más de 140 mil personas (2.1% de la población de 15 años y más), de las cuales 70% aproximadamente son mujeres (SEP-INEGI-INEA; 2010) Sin embargo, esta cifra se ha reducido (por diversas razones que no implican sólo las acciones alfabetizadoras, sino defunciones, migraciones, entre otras) a 105 155 personas con esta condición (INEGI, Encuesta Intercensal 2015).</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d)</w:t>
      </w:r>
      <w:r w:rsidRPr="00651E00">
        <w:rPr>
          <w:rFonts w:ascii="Times New Roman" w:eastAsia="Times New Roman" w:hAnsi="Times New Roman" w:cs="Times New Roman"/>
          <w:sz w:val="20"/>
          <w:szCs w:val="20"/>
        </w:rPr>
        <w:t xml:space="preserve"> Diferentes informes y programas ratifican el criterio de que las personas jóvenes y adultas en rezago educativo constituyen la demanda potencial más importante de educación para la vida y el trabajo, no sólo por su volumen, sino porque se trata de los grupos más marginados de las oportunidades educativas.</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lastRenderedPageBreak/>
        <w:t>e)</w:t>
      </w:r>
      <w:r w:rsidRPr="00651E00">
        <w:rPr>
          <w:rFonts w:ascii="Times New Roman" w:eastAsia="Times New Roman" w:hAnsi="Times New Roman" w:cs="Times New Roman"/>
          <w:sz w:val="20"/>
          <w:szCs w:val="20"/>
        </w:rPr>
        <w:t xml:space="preserve"> El anterior supuesto considera al rezago educativo como un constructo más amplio lo que se sustenta en la bibliografía sobre el tema, entre otros, en los siguientes criterios: “En México se define el “rezago escolar” como la cantidad y proporción de individuos que no completaron la educación básica obligatoria, es decir los niveles de primaria y secundaria. La categoría se integra por tres grandes segmentos: analfabetas, personas sin la primaria terminada e individuos sin secundaria completa.” (Rodríguez, 2013). Por su parte el Instituto Nacional para la Educación de Adultos considera que el rezago educativo está compuesto por la “</w:t>
      </w:r>
      <w:r w:rsidRPr="00651E00">
        <w:rPr>
          <w:rFonts w:ascii="Times New Roman" w:eastAsia="Times New Roman" w:hAnsi="Times New Roman" w:cs="Times New Roman"/>
          <w:sz w:val="20"/>
          <w:szCs w:val="20"/>
          <w:highlight w:val="white"/>
        </w:rPr>
        <w:t>Población de 15 años y más que no sabe leer ni escribir y/o que no ha iniciado o concluido su educación primaria o secundaria.” (INEA, 2016)</w:t>
      </w:r>
      <w:r w:rsidRPr="00651E00">
        <w:rPr>
          <w:rFonts w:ascii="Times New Roman" w:eastAsia="Times New Roman" w:hAnsi="Times New Roman" w:cs="Times New Roman"/>
          <w:sz w:val="20"/>
          <w:szCs w:val="20"/>
        </w:rPr>
        <w:t>.</w:t>
      </w:r>
    </w:p>
    <w:p w:rsidR="00DD368C" w:rsidRPr="00651E00" w:rsidRDefault="00DD368C" w:rsidP="00DD368C">
      <w:pPr>
        <w:spacing w:line="240" w:lineRule="auto"/>
        <w:rPr>
          <w:rFonts w:ascii="Times New Roman" w:eastAsia="Times New Roman" w:hAnsi="Times New Roman" w:cs="Times New Roman"/>
          <w:sz w:val="20"/>
          <w:szCs w:val="20"/>
          <w:highlight w:val="white"/>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highlight w:val="white"/>
        </w:rPr>
        <w:t>f)</w:t>
      </w:r>
      <w:r w:rsidRPr="00651E00">
        <w:rPr>
          <w:rFonts w:ascii="Times New Roman" w:eastAsia="Times New Roman" w:hAnsi="Times New Roman" w:cs="Times New Roman"/>
          <w:sz w:val="20"/>
          <w:szCs w:val="20"/>
          <w:highlight w:val="white"/>
        </w:rPr>
        <w:t xml:space="preserve"> En mayo del 2014 el INEA dio a conocer su Programa de Alfabetización y Abatimiento del Rezago Educativo 2014-2018 en el que apunta: “Sin una intervención amplia y sostenida, que supere las cifras anuales de abandono escolar, para el año 2025 las personas que no concluyen su educación básica, mayores de 15 años se habrán incrementado a 34 millones” A su vez se reconoce que “...el INEA atiende anualmente a poco más de dos millones de personas, logrando la conclusión de un nivel educativo en casi 900 000 adultos (45%+-). Esta cifra nos permite dimensionar la enorme tarea que se requiere para incidir consistentemente en la reducción del rezago educativo” (DOF,2014)</w:t>
      </w:r>
      <w:r w:rsidRPr="00651E00">
        <w:rPr>
          <w:rFonts w:ascii="Times New Roman" w:eastAsia="Times New Roman" w:hAnsi="Times New Roman" w:cs="Times New Roman"/>
          <w:sz w:val="20"/>
          <w:szCs w:val="20"/>
        </w:rPr>
        <w:t>.</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g)</w:t>
      </w:r>
      <w:r w:rsidRPr="00651E00">
        <w:rPr>
          <w:rFonts w:ascii="Times New Roman" w:eastAsia="Times New Roman" w:hAnsi="Times New Roman" w:cs="Times New Roman"/>
          <w:sz w:val="20"/>
          <w:szCs w:val="20"/>
        </w:rPr>
        <w:t xml:space="preserve"> De acuerdo con lo apuntado, las ROP del Programa de Alfabetización de enero de 2016 que han sustentado diversas modificaciones desde su creación y hasta la actualidad, no han tomado en cuenta dentro de su población objetivo a las personas en condición de rezago educativo cuya cifra asciende, en la Ciudad de México, a 1 453 204 personas (105 155 en condición de analfabetismo, 363 110 sin primaria iniciada o terminada y 984 939 sin secundaria iniciada o terminada) (INEGI, Encuesta Intercensal 2015).</w:t>
      </w:r>
    </w:p>
    <w:p w:rsidR="00DD368C" w:rsidRPr="00651E00" w:rsidRDefault="00DD368C" w:rsidP="00DD368C">
      <w:pPr>
        <w:pStyle w:val="Prrafodelista"/>
        <w:spacing w:line="240" w:lineRule="auto"/>
        <w:ind w:left="0"/>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Los elementos apuntados permiten sustentar modificaciones en el nombre, los objetivos y los bienes y/o servicios que otorga (GOCM, No. 90, 2016).</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Se ha considerado, a la vez, que las modificaciones que se sustentan se apegan estrictamente a los Lineamientos para la Formulación de Programas Sociales Específicos que Otorguen Subsidios, Apoyos y Ayudas, y que se satisface la naturaleza jurídica de un programa social y sus requerimientos. Además se ha tomado en consideración</w:t>
      </w:r>
      <w:r w:rsidR="004769CF" w:rsidRPr="00651E00">
        <w:rPr>
          <w:rFonts w:ascii="Times New Roman" w:eastAsia="Times New Roman" w:hAnsi="Times New Roman" w:cs="Times New Roman"/>
          <w:sz w:val="20"/>
          <w:szCs w:val="20"/>
        </w:rPr>
        <w:t xml:space="preserve"> </w:t>
      </w:r>
      <w:r w:rsidRPr="00651E00">
        <w:rPr>
          <w:rFonts w:ascii="Times New Roman" w:eastAsia="Times New Roman" w:hAnsi="Times New Roman" w:cs="Times New Roman"/>
          <w:sz w:val="20"/>
          <w:szCs w:val="20"/>
        </w:rPr>
        <w:t>que la propuesta que se hace debe operar con el presupuesto asignado inicialmente al Programa.</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Es importan</w:t>
      </w:r>
      <w:r w:rsidR="004769CF" w:rsidRPr="00651E00">
        <w:rPr>
          <w:rFonts w:ascii="Times New Roman" w:hAnsi="Times New Roman" w:cs="Times New Roman"/>
          <w:b/>
          <w:sz w:val="20"/>
          <w:szCs w:val="20"/>
        </w:rPr>
        <w:t>t</w:t>
      </w:r>
      <w:r w:rsidRPr="00651E00">
        <w:rPr>
          <w:rFonts w:ascii="Times New Roman" w:hAnsi="Times New Roman" w:cs="Times New Roman"/>
          <w:b/>
          <w:sz w:val="20"/>
          <w:szCs w:val="20"/>
        </w:rPr>
        <w:t>e mencionar que al Programa se le realizó en 2015 la evaluación interna del año 2014, misma que fue publicada el 29 de junio de 2015 en la Gaceta Oficial del Distrito Federal (No. 121 TOMO 1).</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II. METODOLOGÍA DE LA EVALUACIÓN INTERNA 2016</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II.1. Área Encargada de la Evaluación</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En los Lineamientos para la Evaluación Interna 2016 de los Programas Sociales de la Ciudad de México Operados en 2015, se precisa: “El personal de las áreas de planeación, seguimiento, evaluación, o áreas afines, de la instancia responsable de los programas evaluados, pero ajeno a su operación, es a quien corresponde elaborar las evaluaciones, comprometiéndose en todo momento a considerar la opinión de las personas ejecutoras de los mismos, a fin de aprovechar su experiencia, generando procesos de retroalimentación; adicionalmente, en la medida de lo posible, se incluirá la opinión de las personas beneficiadas.” (GOCM, N° 52, 2016: p.50).</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De ahí que la evaluación interna del Programa quedó bajo la responsabilidad de la DGEIC, área encargada de instrumentar el Programa, y de la Dirección Ejecutiva de Planeación, Monitoreo y Evaluación Educativa (DEPMEE) de esta Secretaría.</w:t>
      </w:r>
    </w:p>
    <w:p w:rsidR="00DD368C" w:rsidRPr="00651E00" w:rsidRDefault="00DD368C" w:rsidP="00DD368C">
      <w:pPr>
        <w:spacing w:line="240" w:lineRule="auto"/>
        <w:rPr>
          <w:rFonts w:ascii="Times New Roman" w:hAnsi="Times New Roman" w:cs="Times New Roman"/>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3"/>
        <w:gridCol w:w="1134"/>
        <w:gridCol w:w="709"/>
        <w:gridCol w:w="1275"/>
        <w:gridCol w:w="1418"/>
        <w:gridCol w:w="1276"/>
        <w:gridCol w:w="2718"/>
      </w:tblGrid>
      <w:tr w:rsidR="00DD368C" w:rsidRPr="00651E00" w:rsidTr="00DD368C">
        <w:trPr>
          <w:trHeight w:val="464"/>
          <w:jc w:val="center"/>
        </w:trPr>
        <w:tc>
          <w:tcPr>
            <w:tcW w:w="1393" w:type="dxa"/>
            <w:shd w:val="clear" w:color="auto" w:fill="D9D9D9" w:themeFill="background1" w:themeFillShade="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Puesto</w:t>
            </w:r>
          </w:p>
        </w:tc>
        <w:tc>
          <w:tcPr>
            <w:tcW w:w="1134" w:type="dxa"/>
            <w:shd w:val="clear" w:color="auto" w:fill="D9D9D9" w:themeFill="background1" w:themeFillShade="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Género</w:t>
            </w:r>
          </w:p>
        </w:tc>
        <w:tc>
          <w:tcPr>
            <w:tcW w:w="709" w:type="dxa"/>
            <w:shd w:val="clear" w:color="auto" w:fill="D9D9D9" w:themeFill="background1" w:themeFillShade="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Edad</w:t>
            </w:r>
          </w:p>
        </w:tc>
        <w:tc>
          <w:tcPr>
            <w:tcW w:w="1275" w:type="dxa"/>
            <w:shd w:val="clear" w:color="auto" w:fill="D9D9D9" w:themeFill="background1" w:themeFillShade="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Formación profesional</w:t>
            </w:r>
          </w:p>
        </w:tc>
        <w:tc>
          <w:tcPr>
            <w:tcW w:w="1418" w:type="dxa"/>
            <w:shd w:val="clear" w:color="auto" w:fill="D9D9D9" w:themeFill="background1" w:themeFillShade="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Funciones</w:t>
            </w:r>
          </w:p>
        </w:tc>
        <w:tc>
          <w:tcPr>
            <w:tcW w:w="1276" w:type="dxa"/>
            <w:shd w:val="clear" w:color="auto" w:fill="D9D9D9" w:themeFill="background1" w:themeFillShade="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Experiencia en M&amp;E</w:t>
            </w:r>
          </w:p>
        </w:tc>
        <w:tc>
          <w:tcPr>
            <w:tcW w:w="2718" w:type="dxa"/>
            <w:shd w:val="clear" w:color="auto" w:fill="D9D9D9" w:themeFill="background1" w:themeFillShade="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Exclusivo M&amp;E</w:t>
            </w:r>
          </w:p>
        </w:tc>
      </w:tr>
      <w:tr w:rsidR="00DD368C" w:rsidRPr="00651E00" w:rsidTr="00DD368C">
        <w:trPr>
          <w:trHeight w:val="340"/>
          <w:jc w:val="center"/>
        </w:trPr>
        <w:tc>
          <w:tcPr>
            <w:tcW w:w="1393"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sz w:val="20"/>
                <w:szCs w:val="20"/>
              </w:rPr>
              <w:t>DGEIC</w:t>
            </w:r>
          </w:p>
        </w:tc>
        <w:tc>
          <w:tcPr>
            <w:tcW w:w="1134"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hAnsi="Times New Roman" w:cs="Times New Roman"/>
                <w:sz w:val="20"/>
                <w:szCs w:val="20"/>
              </w:rPr>
              <w:t>Masculino</w:t>
            </w:r>
          </w:p>
        </w:tc>
        <w:tc>
          <w:tcPr>
            <w:tcW w:w="709"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hAnsi="Times New Roman" w:cs="Times New Roman"/>
                <w:sz w:val="20"/>
                <w:szCs w:val="20"/>
              </w:rPr>
              <w:t>40</w:t>
            </w:r>
          </w:p>
        </w:tc>
        <w:tc>
          <w:tcPr>
            <w:tcW w:w="1275"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hAnsi="Times New Roman" w:cs="Times New Roman"/>
                <w:sz w:val="20"/>
                <w:szCs w:val="20"/>
              </w:rPr>
              <w:t>Mtro. en Políticas Públicas</w:t>
            </w:r>
          </w:p>
        </w:tc>
        <w:tc>
          <w:tcPr>
            <w:tcW w:w="1418"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hAnsi="Times New Roman" w:cs="Times New Roman"/>
                <w:sz w:val="20"/>
                <w:szCs w:val="20"/>
              </w:rPr>
              <w:t>Seguimiento y evaluación del Programa de Alfabetización</w:t>
            </w:r>
          </w:p>
        </w:tc>
        <w:tc>
          <w:tcPr>
            <w:tcW w:w="1276"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hAnsi="Times New Roman" w:cs="Times New Roman"/>
                <w:sz w:val="20"/>
                <w:szCs w:val="20"/>
              </w:rPr>
              <w:t>5 años</w:t>
            </w:r>
          </w:p>
        </w:tc>
        <w:tc>
          <w:tcPr>
            <w:tcW w:w="2718" w:type="dxa"/>
            <w:tcBorders>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No </w:t>
            </w:r>
          </w:p>
        </w:tc>
      </w:tr>
      <w:tr w:rsidR="00DD368C" w:rsidRPr="00651E00" w:rsidTr="00DD368C">
        <w:trPr>
          <w:trHeight w:val="680"/>
          <w:jc w:val="center"/>
        </w:trPr>
        <w:tc>
          <w:tcPr>
            <w:tcW w:w="1393"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134"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709"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275"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418"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276"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2718"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Participa en la colaboración i</w:t>
            </w:r>
            <w:r w:rsidR="004769CF" w:rsidRPr="00651E00">
              <w:rPr>
                <w:rFonts w:ascii="Times New Roman" w:eastAsia="Times New Roman" w:hAnsi="Times New Roman" w:cs="Times New Roman"/>
                <w:sz w:val="20"/>
                <w:szCs w:val="20"/>
              </w:rPr>
              <w:t>n</w:t>
            </w:r>
            <w:r w:rsidRPr="00651E00">
              <w:rPr>
                <w:rFonts w:ascii="Times New Roman" w:eastAsia="Times New Roman" w:hAnsi="Times New Roman" w:cs="Times New Roman"/>
                <w:sz w:val="20"/>
                <w:szCs w:val="20"/>
              </w:rPr>
              <w:t>terinstitucional del Programa.</w:t>
            </w:r>
          </w:p>
        </w:tc>
      </w:tr>
      <w:tr w:rsidR="00DD368C" w:rsidRPr="00651E00" w:rsidTr="00DD368C">
        <w:trPr>
          <w:trHeight w:val="680"/>
          <w:jc w:val="center"/>
        </w:trPr>
        <w:tc>
          <w:tcPr>
            <w:tcW w:w="1393"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134"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709"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275"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418"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276"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2718" w:type="dxa"/>
            <w:tcBorders>
              <w:top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Participa en la planeación, evaluación y seguimiento del programa.</w:t>
            </w:r>
          </w:p>
        </w:tc>
      </w:tr>
      <w:tr w:rsidR="00DD368C" w:rsidRPr="00651E00" w:rsidTr="00DD368C">
        <w:trPr>
          <w:trHeight w:val="20"/>
          <w:jc w:val="center"/>
        </w:trPr>
        <w:tc>
          <w:tcPr>
            <w:tcW w:w="1393"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sz w:val="20"/>
                <w:szCs w:val="20"/>
              </w:rPr>
              <w:lastRenderedPageBreak/>
              <w:t>DGEIC</w:t>
            </w:r>
          </w:p>
        </w:tc>
        <w:tc>
          <w:tcPr>
            <w:tcW w:w="1134"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hAnsi="Times New Roman" w:cs="Times New Roman"/>
                <w:sz w:val="20"/>
                <w:szCs w:val="20"/>
              </w:rPr>
              <w:t>Masculino</w:t>
            </w:r>
          </w:p>
        </w:tc>
        <w:tc>
          <w:tcPr>
            <w:tcW w:w="709"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hAnsi="Times New Roman" w:cs="Times New Roman"/>
                <w:sz w:val="20"/>
                <w:szCs w:val="20"/>
              </w:rPr>
              <w:t>46</w:t>
            </w:r>
          </w:p>
        </w:tc>
        <w:tc>
          <w:tcPr>
            <w:tcW w:w="1275"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hAnsi="Times New Roman" w:cs="Times New Roman"/>
                <w:sz w:val="20"/>
                <w:szCs w:val="20"/>
              </w:rPr>
              <w:t>Actuario</w:t>
            </w:r>
          </w:p>
        </w:tc>
        <w:tc>
          <w:tcPr>
            <w:tcW w:w="1418"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hAnsi="Times New Roman" w:cs="Times New Roman"/>
                <w:sz w:val="20"/>
                <w:szCs w:val="20"/>
              </w:rPr>
              <w:t>Seguimiento y evaluación del Programa de Alfabetización</w:t>
            </w:r>
          </w:p>
        </w:tc>
        <w:tc>
          <w:tcPr>
            <w:tcW w:w="1276"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hAnsi="Times New Roman" w:cs="Times New Roman"/>
                <w:sz w:val="20"/>
                <w:szCs w:val="20"/>
              </w:rPr>
              <w:t>8 años</w:t>
            </w:r>
          </w:p>
        </w:tc>
        <w:tc>
          <w:tcPr>
            <w:tcW w:w="2718" w:type="dxa"/>
            <w:tcBorders>
              <w:bottom w:val="single" w:sz="4" w:space="0" w:color="FFFFFF" w:themeColor="background1"/>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No</w:t>
            </w:r>
          </w:p>
        </w:tc>
      </w:tr>
      <w:tr w:rsidR="00DD368C" w:rsidRPr="00651E00" w:rsidTr="00DD368C">
        <w:trPr>
          <w:trHeight w:val="20"/>
          <w:jc w:val="center"/>
        </w:trPr>
        <w:tc>
          <w:tcPr>
            <w:tcW w:w="1393"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134"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709"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275"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418"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276"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2718"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Coordina el Sistema de Información del Programa.</w:t>
            </w:r>
          </w:p>
        </w:tc>
      </w:tr>
      <w:tr w:rsidR="00DD368C" w:rsidRPr="00651E00" w:rsidTr="00DD368C">
        <w:trPr>
          <w:trHeight w:val="20"/>
          <w:jc w:val="center"/>
        </w:trPr>
        <w:tc>
          <w:tcPr>
            <w:tcW w:w="1393"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134"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709"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275"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418"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276"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2718"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Participa en la planeación, evaluación y seguimiento del programa.</w:t>
            </w:r>
          </w:p>
        </w:tc>
      </w:tr>
      <w:tr w:rsidR="00DD368C" w:rsidRPr="00651E00" w:rsidTr="00DD368C">
        <w:trPr>
          <w:trHeight w:val="20"/>
          <w:jc w:val="center"/>
        </w:trPr>
        <w:tc>
          <w:tcPr>
            <w:tcW w:w="1393"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134"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709"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275"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418"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276"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2718" w:type="dxa"/>
            <w:tcBorders>
              <w:top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Atiende solicitudes de información e indicadores acerca del Programa.</w:t>
            </w:r>
          </w:p>
        </w:tc>
      </w:tr>
      <w:tr w:rsidR="00DD368C" w:rsidRPr="00651E00" w:rsidTr="00DD368C">
        <w:trPr>
          <w:trHeight w:val="20"/>
          <w:jc w:val="center"/>
        </w:trPr>
        <w:tc>
          <w:tcPr>
            <w:tcW w:w="1393"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sz w:val="20"/>
                <w:szCs w:val="20"/>
              </w:rPr>
              <w:t>Subdirección de Evaluación (DEPMEE)</w:t>
            </w:r>
          </w:p>
        </w:tc>
        <w:tc>
          <w:tcPr>
            <w:tcW w:w="1134"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sz w:val="20"/>
                <w:szCs w:val="20"/>
              </w:rPr>
              <w:t>Femenino</w:t>
            </w:r>
          </w:p>
        </w:tc>
        <w:tc>
          <w:tcPr>
            <w:tcW w:w="709"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sz w:val="20"/>
                <w:szCs w:val="20"/>
              </w:rPr>
              <w:t>64</w:t>
            </w:r>
          </w:p>
        </w:tc>
        <w:tc>
          <w:tcPr>
            <w:tcW w:w="1275"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sz w:val="20"/>
                <w:szCs w:val="20"/>
              </w:rPr>
              <w:t>Dra. en Ciencias Pedagógicas y Mtra. en Comunicación</w:t>
            </w:r>
          </w:p>
        </w:tc>
        <w:tc>
          <w:tcPr>
            <w:tcW w:w="1418"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sz w:val="20"/>
                <w:szCs w:val="20"/>
              </w:rPr>
              <w:t>Evaluación de Programas Sociales</w:t>
            </w:r>
          </w:p>
        </w:tc>
        <w:tc>
          <w:tcPr>
            <w:tcW w:w="1276"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sz w:val="20"/>
                <w:szCs w:val="20"/>
              </w:rPr>
              <w:t>11 años y 9 meses</w:t>
            </w:r>
          </w:p>
        </w:tc>
        <w:tc>
          <w:tcPr>
            <w:tcW w:w="2718" w:type="dxa"/>
            <w:tcBorders>
              <w:bottom w:val="single" w:sz="4" w:space="0" w:color="FFFFFF" w:themeColor="background1"/>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No</w:t>
            </w:r>
          </w:p>
        </w:tc>
      </w:tr>
      <w:tr w:rsidR="00DD368C" w:rsidRPr="00651E00" w:rsidTr="00DD368C">
        <w:trPr>
          <w:trHeight w:val="20"/>
          <w:jc w:val="center"/>
        </w:trPr>
        <w:tc>
          <w:tcPr>
            <w:tcW w:w="1393"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134"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709"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5"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418"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6"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2718"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Atiende las solicitudes de información de organizaciones y público en general sobre las actividades y programas de la SEDU.</w:t>
            </w:r>
          </w:p>
        </w:tc>
      </w:tr>
      <w:tr w:rsidR="00DD368C" w:rsidRPr="00651E00" w:rsidTr="00DD368C">
        <w:trPr>
          <w:trHeight w:val="20"/>
          <w:jc w:val="center"/>
        </w:trPr>
        <w:tc>
          <w:tcPr>
            <w:tcW w:w="1393"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134"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709"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5"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418"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6"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2718"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Asesoría pedagógica a programas y acciones sociales de la Secretaría.</w:t>
            </w:r>
          </w:p>
        </w:tc>
      </w:tr>
      <w:tr w:rsidR="00DD368C" w:rsidRPr="00651E00" w:rsidTr="00DD368C">
        <w:trPr>
          <w:trHeight w:val="20"/>
          <w:jc w:val="center"/>
        </w:trPr>
        <w:tc>
          <w:tcPr>
            <w:tcW w:w="1393"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134"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709"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5"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418"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6"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2718" w:type="dxa"/>
            <w:tcBorders>
              <w:top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Análisis de los documentos de diseño y de las propuestas ciudadanas que deben ser valoradas por la SEDU, entre otras.</w:t>
            </w:r>
          </w:p>
        </w:tc>
      </w:tr>
      <w:tr w:rsidR="00DD368C" w:rsidRPr="00651E00" w:rsidTr="00DD368C">
        <w:trPr>
          <w:trHeight w:val="20"/>
          <w:jc w:val="center"/>
        </w:trPr>
        <w:tc>
          <w:tcPr>
            <w:tcW w:w="1393" w:type="dxa"/>
            <w:vMerge w:val="restart"/>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Subdirección de Planeación</w:t>
            </w:r>
          </w:p>
        </w:tc>
        <w:tc>
          <w:tcPr>
            <w:tcW w:w="1134" w:type="dxa"/>
            <w:vMerge w:val="restart"/>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Femenino</w:t>
            </w:r>
          </w:p>
        </w:tc>
        <w:tc>
          <w:tcPr>
            <w:tcW w:w="709" w:type="dxa"/>
            <w:vMerge w:val="restart"/>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31</w:t>
            </w:r>
          </w:p>
        </w:tc>
        <w:tc>
          <w:tcPr>
            <w:tcW w:w="1275" w:type="dxa"/>
            <w:vMerge w:val="restart"/>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Intervención Educativa Gestión Educativa</w:t>
            </w:r>
          </w:p>
        </w:tc>
        <w:tc>
          <w:tcPr>
            <w:tcW w:w="1418" w:type="dxa"/>
            <w:vMerge w:val="restart"/>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Planeación de Programas y Proyectos</w:t>
            </w:r>
          </w:p>
        </w:tc>
        <w:tc>
          <w:tcPr>
            <w:tcW w:w="1276" w:type="dxa"/>
            <w:vMerge w:val="restart"/>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 años</w:t>
            </w:r>
          </w:p>
        </w:tc>
        <w:tc>
          <w:tcPr>
            <w:tcW w:w="2718" w:type="dxa"/>
            <w:tcBorders>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w:t>
            </w:r>
          </w:p>
        </w:tc>
      </w:tr>
      <w:tr w:rsidR="00DD368C" w:rsidRPr="00651E00" w:rsidTr="00DD368C">
        <w:trPr>
          <w:trHeight w:val="20"/>
          <w:jc w:val="center"/>
        </w:trPr>
        <w:tc>
          <w:tcPr>
            <w:tcW w:w="1393"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134"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709"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5"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418"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6"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2718"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Acompañamiento de las áreas para realizar su Programa Operativo Anual, Reglas o Lineamientos de Operación.</w:t>
            </w:r>
          </w:p>
        </w:tc>
      </w:tr>
      <w:tr w:rsidR="00DD368C" w:rsidRPr="00651E00" w:rsidTr="00DD368C">
        <w:trPr>
          <w:trHeight w:val="230"/>
          <w:jc w:val="center"/>
        </w:trPr>
        <w:tc>
          <w:tcPr>
            <w:tcW w:w="1393" w:type="dxa"/>
            <w:vMerge/>
            <w:tcBorders>
              <w:bottom w:val="single" w:sz="4" w:space="0" w:color="FFFFFF" w:themeColor="background1"/>
            </w:tcBorders>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134"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709"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5"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418"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6"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2718" w:type="dxa"/>
            <w:vMerge w:val="restart"/>
            <w:tcBorders>
              <w:top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Apoyo en la integración de los reportes trimestrales ante finanzas de las Actividades Institucionales de la Coordinación General de Gestión y Planeación Educativa.</w:t>
            </w:r>
          </w:p>
        </w:tc>
      </w:tr>
      <w:tr w:rsidR="00DD368C" w:rsidRPr="00651E00" w:rsidTr="00DD368C">
        <w:trPr>
          <w:trHeight w:val="230"/>
          <w:jc w:val="center"/>
        </w:trPr>
        <w:tc>
          <w:tcPr>
            <w:tcW w:w="1393" w:type="dxa"/>
            <w:vMerge w:val="restart"/>
            <w:tcBorders>
              <w:top w:val="single" w:sz="4" w:space="0" w:color="FFFFFF" w:themeColor="background1"/>
            </w:tcBorders>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(DEPMEE)</w:t>
            </w:r>
          </w:p>
        </w:tc>
        <w:tc>
          <w:tcPr>
            <w:tcW w:w="1134"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709"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5" w:type="dxa"/>
            <w:vMerge/>
            <w:tcBorders>
              <w:bottom w:val="single" w:sz="4" w:space="0" w:color="FFFFFF" w:themeColor="background1"/>
            </w:tcBorders>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418"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6"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2718" w:type="dxa"/>
            <w:vMerge/>
            <w:tcBorders>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230"/>
          <w:jc w:val="center"/>
        </w:trPr>
        <w:tc>
          <w:tcPr>
            <w:tcW w:w="1393" w:type="dxa"/>
            <w:vMerge/>
            <w:tcBorders>
              <w:bottom w:val="single" w:sz="4" w:space="0" w:color="FFFFFF" w:themeColor="background1"/>
            </w:tcBorders>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134"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709"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5" w:type="dxa"/>
            <w:vMerge w:val="restart"/>
            <w:tcBorders>
              <w:top w:val="single" w:sz="4" w:space="0" w:color="FFFFFF" w:themeColor="background1"/>
            </w:tcBorders>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418"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6"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2718" w:type="dxa"/>
            <w:vMerge w:val="restart"/>
            <w:tcBorders>
              <w:top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Desarrollo y Operación de la Actividad Institucional "Planeación y Diseño de Programas y Acciones en Pro de la Igualdad de Género".</w:t>
            </w:r>
          </w:p>
        </w:tc>
      </w:tr>
      <w:tr w:rsidR="00DD368C" w:rsidRPr="00651E00" w:rsidTr="00DD368C">
        <w:trPr>
          <w:trHeight w:val="230"/>
          <w:jc w:val="center"/>
        </w:trPr>
        <w:tc>
          <w:tcPr>
            <w:tcW w:w="1393" w:type="dxa"/>
            <w:vMerge w:val="restart"/>
            <w:tcBorders>
              <w:top w:val="single" w:sz="4" w:space="0" w:color="FFFFFF" w:themeColor="background1"/>
            </w:tcBorders>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134"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709"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5" w:type="dxa"/>
            <w:vMerge/>
            <w:tcBorders>
              <w:top w:val="single" w:sz="4" w:space="0" w:color="FFFFFF" w:themeColor="background1"/>
            </w:tcBorders>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418"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6"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2718" w:type="dxa"/>
            <w:vMerge/>
            <w:tcBorders>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20"/>
          <w:jc w:val="center"/>
        </w:trPr>
        <w:tc>
          <w:tcPr>
            <w:tcW w:w="1393"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134"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709"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5"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418"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276" w:type="dxa"/>
            <w:vMerge/>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2718" w:type="dxa"/>
            <w:tcBorders>
              <w:top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Enlace de la SEDU ante los </w:t>
            </w:r>
            <w:r w:rsidR="004769CF" w:rsidRPr="00651E00">
              <w:rPr>
                <w:rFonts w:ascii="Times New Roman" w:eastAsia="Times New Roman" w:hAnsi="Times New Roman" w:cs="Times New Roman"/>
                <w:sz w:val="20"/>
                <w:szCs w:val="20"/>
              </w:rPr>
              <w:t>comités</w:t>
            </w:r>
            <w:r w:rsidRPr="00651E00">
              <w:rPr>
                <w:rFonts w:ascii="Times New Roman" w:eastAsia="Times New Roman" w:hAnsi="Times New Roman" w:cs="Times New Roman"/>
                <w:sz w:val="20"/>
                <w:szCs w:val="20"/>
              </w:rPr>
              <w:t xml:space="preserve"> de la Ley de Acceso a las Mujeres a Una Vida Libre de Violencia del D.F. y la Ley de Igualdad entre Mujeres y Hombres del D.F. </w:t>
            </w:r>
          </w:p>
        </w:tc>
      </w:tr>
    </w:tbl>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II.2 Metodología de la Evaluación</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La Evaluación Interna 2016 forma parte de la Evaluación Interna Integral del Programa  de mediano plazo (2016-2018). Según se señala en los Lineamientos para la evaluación interna 2016 de los Programas Sociales de la Ciudad de México: “El objetivo de plantear una evaluación integral por etapas o de mediano plazo es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 (GOCM, 2016: 49).</w:t>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lastRenderedPageBreak/>
        <w:t>Siguiendo las pautas de los mencionados Lineamientos esta será la primera etapa de la evaluación en la que se analizará el diseño del Programa Social a través de la Metodología de Marco Lógico; además su ejecución permitirá la construcción de la línea base del programa social, insumo necesario para la ejecución de las dos etapas posteriores de la Evaluación Interna Integral a realizarse en los dos próximos años.</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La actual evaluación se hizo con base en una metodología de evaluación cuantitativa, misma que está orientada hacia los objetivos que se desean estudiar y aboga por la utilización de métodos cuantitativos, mediante el empleo de métodos estadísticos, para lo que fue necesario usar datos “exactos”. Los instrumentos empleados serán independientes de sesgos del evaluador.</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La ruta crítica del proceso de evaluación interna que se llevó a cabo en el Programa cubrió los tiempos y etapas que se muestran en la siguiente tabla:</w:t>
      </w:r>
    </w:p>
    <w:p w:rsidR="00DD368C" w:rsidRPr="00651E00" w:rsidRDefault="00DD368C" w:rsidP="00DD368C">
      <w:pPr>
        <w:spacing w:line="240" w:lineRule="auto"/>
        <w:rPr>
          <w:rFonts w:ascii="Times New Roman" w:hAnsi="Times New Roman" w:cs="Times New Roman"/>
          <w:sz w:val="20"/>
          <w:szCs w:val="20"/>
        </w:rPr>
      </w:pPr>
    </w:p>
    <w:tbl>
      <w:tblPr>
        <w:tblW w:w="737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2410"/>
      </w:tblGrid>
      <w:tr w:rsidR="00DD368C" w:rsidRPr="00651E00" w:rsidTr="003D5BFE">
        <w:tc>
          <w:tcPr>
            <w:tcW w:w="4961" w:type="dxa"/>
            <w:shd w:val="clear" w:color="auto" w:fill="D9D9D9" w:themeFill="background1" w:themeFillShade="D9"/>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Apartado de la evaluación</w:t>
            </w:r>
          </w:p>
        </w:tc>
        <w:tc>
          <w:tcPr>
            <w:tcW w:w="2410" w:type="dxa"/>
            <w:shd w:val="clear" w:color="auto" w:fill="D9D9D9" w:themeFill="background1" w:themeFillShade="D9"/>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Período de análisis</w:t>
            </w:r>
          </w:p>
        </w:tc>
      </w:tr>
      <w:tr w:rsidR="00DD368C" w:rsidRPr="00651E00" w:rsidTr="003D5BFE">
        <w:tc>
          <w:tcPr>
            <w:tcW w:w="4961" w:type="dxa"/>
            <w:vAlign w:val="center"/>
          </w:tcPr>
          <w:p w:rsidR="00DD368C" w:rsidRPr="00651E00" w:rsidRDefault="00DD368C" w:rsidP="00DD368C">
            <w:pPr>
              <w:rPr>
                <w:rFonts w:ascii="Times New Roman" w:hAnsi="Times New Roman" w:cs="Times New Roman"/>
                <w:sz w:val="20"/>
                <w:szCs w:val="20"/>
              </w:rPr>
            </w:pPr>
            <w:r w:rsidRPr="00651E00">
              <w:rPr>
                <w:rFonts w:ascii="Times New Roman" w:eastAsia="Arial" w:hAnsi="Times New Roman" w:cs="Times New Roman"/>
                <w:sz w:val="20"/>
                <w:szCs w:val="20"/>
              </w:rPr>
              <w:t>I. Introducción</w:t>
            </w:r>
          </w:p>
        </w:tc>
        <w:tc>
          <w:tcPr>
            <w:tcW w:w="2410"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Arial" w:hAnsi="Times New Roman" w:cs="Times New Roman"/>
                <w:sz w:val="20"/>
                <w:szCs w:val="20"/>
              </w:rPr>
              <w:t>31 de mayo</w:t>
            </w:r>
          </w:p>
        </w:tc>
      </w:tr>
      <w:tr w:rsidR="00DD368C" w:rsidRPr="00651E00" w:rsidTr="003D5BFE">
        <w:tc>
          <w:tcPr>
            <w:tcW w:w="4961" w:type="dxa"/>
            <w:vAlign w:val="center"/>
          </w:tcPr>
          <w:p w:rsidR="00DD368C" w:rsidRPr="00651E00" w:rsidRDefault="00DD368C" w:rsidP="00DD368C">
            <w:pPr>
              <w:rPr>
                <w:rFonts w:ascii="Times New Roman" w:hAnsi="Times New Roman" w:cs="Times New Roman"/>
                <w:sz w:val="20"/>
                <w:szCs w:val="20"/>
              </w:rPr>
            </w:pPr>
            <w:r w:rsidRPr="00651E00">
              <w:rPr>
                <w:rFonts w:ascii="Times New Roman" w:eastAsia="Arial" w:hAnsi="Times New Roman" w:cs="Times New Roman"/>
                <w:sz w:val="20"/>
                <w:szCs w:val="20"/>
              </w:rPr>
              <w:t>II. Metodología de la Evaluación Interna 2015</w:t>
            </w:r>
          </w:p>
        </w:tc>
        <w:tc>
          <w:tcPr>
            <w:tcW w:w="2410"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Arial" w:hAnsi="Times New Roman" w:cs="Times New Roman"/>
                <w:sz w:val="20"/>
                <w:szCs w:val="20"/>
              </w:rPr>
              <w:t>31 de mayo</w:t>
            </w:r>
          </w:p>
        </w:tc>
      </w:tr>
      <w:tr w:rsidR="00DD368C" w:rsidRPr="00651E00" w:rsidTr="003D5BFE">
        <w:tc>
          <w:tcPr>
            <w:tcW w:w="4961" w:type="dxa"/>
            <w:vAlign w:val="center"/>
          </w:tcPr>
          <w:p w:rsidR="00DD368C" w:rsidRPr="00651E00" w:rsidRDefault="00DD368C" w:rsidP="00DD368C">
            <w:pPr>
              <w:rPr>
                <w:rFonts w:ascii="Times New Roman" w:hAnsi="Times New Roman" w:cs="Times New Roman"/>
                <w:sz w:val="20"/>
                <w:szCs w:val="20"/>
              </w:rPr>
            </w:pPr>
            <w:r w:rsidRPr="00651E00">
              <w:rPr>
                <w:rFonts w:ascii="Times New Roman" w:eastAsia="Arial" w:hAnsi="Times New Roman" w:cs="Times New Roman"/>
                <w:sz w:val="20"/>
                <w:szCs w:val="20"/>
              </w:rPr>
              <w:t>III. Evaluación del Diseño del Programa Social</w:t>
            </w:r>
          </w:p>
        </w:tc>
        <w:tc>
          <w:tcPr>
            <w:tcW w:w="2410"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Arial" w:hAnsi="Times New Roman" w:cs="Times New Roman"/>
                <w:sz w:val="20"/>
                <w:szCs w:val="20"/>
              </w:rPr>
              <w:t>31 de mayo</w:t>
            </w:r>
          </w:p>
        </w:tc>
      </w:tr>
      <w:tr w:rsidR="00DD368C" w:rsidRPr="00651E00" w:rsidTr="003D5BFE">
        <w:tc>
          <w:tcPr>
            <w:tcW w:w="4961" w:type="dxa"/>
            <w:vAlign w:val="center"/>
          </w:tcPr>
          <w:p w:rsidR="00DD368C" w:rsidRPr="00651E00" w:rsidRDefault="00DD368C" w:rsidP="00DD368C">
            <w:pPr>
              <w:rPr>
                <w:rFonts w:ascii="Times New Roman" w:hAnsi="Times New Roman" w:cs="Times New Roman"/>
                <w:sz w:val="20"/>
                <w:szCs w:val="20"/>
              </w:rPr>
            </w:pPr>
            <w:r w:rsidRPr="00651E00">
              <w:rPr>
                <w:rFonts w:ascii="Times New Roman" w:eastAsia="Arial" w:hAnsi="Times New Roman" w:cs="Times New Roman"/>
                <w:sz w:val="20"/>
                <w:szCs w:val="20"/>
              </w:rPr>
              <w:t>IV. Construcción de la línea base del Programa Social</w:t>
            </w:r>
          </w:p>
        </w:tc>
        <w:tc>
          <w:tcPr>
            <w:tcW w:w="2410"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Arial" w:hAnsi="Times New Roman" w:cs="Times New Roman"/>
                <w:sz w:val="20"/>
                <w:szCs w:val="20"/>
              </w:rPr>
              <w:t>6 de junio</w:t>
            </w:r>
          </w:p>
        </w:tc>
      </w:tr>
      <w:tr w:rsidR="00DD368C" w:rsidRPr="00651E00" w:rsidTr="003D5BFE">
        <w:tc>
          <w:tcPr>
            <w:tcW w:w="4961" w:type="dxa"/>
            <w:vAlign w:val="center"/>
          </w:tcPr>
          <w:p w:rsidR="00DD368C" w:rsidRPr="00651E00" w:rsidRDefault="00DD368C" w:rsidP="00DD368C">
            <w:pPr>
              <w:rPr>
                <w:rFonts w:ascii="Times New Roman" w:hAnsi="Times New Roman" w:cs="Times New Roman"/>
                <w:sz w:val="20"/>
                <w:szCs w:val="20"/>
              </w:rPr>
            </w:pPr>
            <w:r w:rsidRPr="00651E00">
              <w:rPr>
                <w:rFonts w:ascii="Times New Roman" w:eastAsia="Arial" w:hAnsi="Times New Roman" w:cs="Times New Roman"/>
                <w:sz w:val="20"/>
                <w:szCs w:val="20"/>
              </w:rPr>
              <w:t>V. Análisis y seguimiento de la Evaluación Interna 2015</w:t>
            </w:r>
          </w:p>
        </w:tc>
        <w:tc>
          <w:tcPr>
            <w:tcW w:w="2410"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Arial" w:hAnsi="Times New Roman" w:cs="Times New Roman"/>
                <w:sz w:val="20"/>
                <w:szCs w:val="20"/>
              </w:rPr>
              <w:t>13 de junio</w:t>
            </w:r>
          </w:p>
        </w:tc>
      </w:tr>
      <w:tr w:rsidR="00DD368C" w:rsidRPr="00651E00" w:rsidTr="003D5BFE">
        <w:tc>
          <w:tcPr>
            <w:tcW w:w="4961" w:type="dxa"/>
            <w:vAlign w:val="center"/>
          </w:tcPr>
          <w:p w:rsidR="00DD368C" w:rsidRPr="00651E00" w:rsidRDefault="00DD368C" w:rsidP="00DD368C">
            <w:pPr>
              <w:rPr>
                <w:rFonts w:ascii="Times New Roman" w:hAnsi="Times New Roman" w:cs="Times New Roman"/>
                <w:sz w:val="20"/>
                <w:szCs w:val="20"/>
              </w:rPr>
            </w:pPr>
            <w:r w:rsidRPr="00651E00">
              <w:rPr>
                <w:rFonts w:ascii="Times New Roman" w:eastAsia="Arial" w:hAnsi="Times New Roman" w:cs="Times New Roman"/>
                <w:sz w:val="20"/>
                <w:szCs w:val="20"/>
              </w:rPr>
              <w:t>VI. Conclusiones y Estrategias de Mejora</w:t>
            </w:r>
          </w:p>
        </w:tc>
        <w:tc>
          <w:tcPr>
            <w:tcW w:w="2410"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Arial" w:hAnsi="Times New Roman" w:cs="Times New Roman"/>
                <w:sz w:val="20"/>
                <w:szCs w:val="20"/>
              </w:rPr>
              <w:t>15 de junio</w:t>
            </w:r>
          </w:p>
        </w:tc>
      </w:tr>
      <w:tr w:rsidR="00DD368C" w:rsidRPr="00651E00" w:rsidTr="003D5BFE">
        <w:tc>
          <w:tcPr>
            <w:tcW w:w="4961" w:type="dxa"/>
            <w:vAlign w:val="center"/>
          </w:tcPr>
          <w:p w:rsidR="00DD368C" w:rsidRPr="00651E00" w:rsidRDefault="00DD368C" w:rsidP="00DD368C">
            <w:pPr>
              <w:rPr>
                <w:rFonts w:ascii="Times New Roman" w:hAnsi="Times New Roman" w:cs="Times New Roman"/>
                <w:sz w:val="20"/>
                <w:szCs w:val="20"/>
              </w:rPr>
            </w:pPr>
            <w:r w:rsidRPr="00651E00">
              <w:rPr>
                <w:rFonts w:ascii="Times New Roman" w:eastAsia="Arial" w:hAnsi="Times New Roman" w:cs="Times New Roman"/>
                <w:sz w:val="20"/>
                <w:szCs w:val="20"/>
              </w:rPr>
              <w:t>VII. Referencias</w:t>
            </w:r>
            <w:r w:rsidRPr="00651E00">
              <w:rPr>
                <w:rFonts w:ascii="Times New Roman" w:hAnsi="Times New Roman" w:cs="Times New Roman"/>
                <w:sz w:val="20"/>
                <w:szCs w:val="20"/>
              </w:rPr>
              <w:t xml:space="preserve"> d</w:t>
            </w:r>
            <w:r w:rsidRPr="00651E00">
              <w:rPr>
                <w:rFonts w:ascii="Times New Roman" w:eastAsia="Arial" w:hAnsi="Times New Roman" w:cs="Times New Roman"/>
                <w:sz w:val="20"/>
                <w:szCs w:val="20"/>
              </w:rPr>
              <w:t>ocumentales</w:t>
            </w:r>
          </w:p>
        </w:tc>
        <w:tc>
          <w:tcPr>
            <w:tcW w:w="2410"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Arial" w:hAnsi="Times New Roman" w:cs="Times New Roman"/>
                <w:sz w:val="20"/>
                <w:szCs w:val="20"/>
              </w:rPr>
              <w:t>15 de junio</w:t>
            </w: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II.3 Fuentes de información de la evaluación</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En esta primera etapa de la evaluación interna integral del Programa Social se realizará un análisis de gabinete y se proyectará el análisis de información de campo que conformará la línea base del Programa Social a reportarse en la siguiente evaluación interna. </w:t>
      </w:r>
    </w:p>
    <w:p w:rsidR="00DD368C" w:rsidRPr="00651E00" w:rsidRDefault="00DD368C" w:rsidP="00DD368C">
      <w:pPr>
        <w:spacing w:line="240" w:lineRule="auto"/>
        <w:rPr>
          <w:rFonts w:ascii="Times New Roman" w:eastAsia="Times New Roman" w:hAnsi="Times New Roman" w:cs="Times New Roman"/>
          <w:sz w:val="20"/>
          <w:szCs w:val="20"/>
        </w:rPr>
      </w:pPr>
    </w:p>
    <w:tbl>
      <w:tblPr>
        <w:tblW w:w="8916"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22"/>
        <w:gridCol w:w="2694"/>
      </w:tblGrid>
      <w:tr w:rsidR="00DD368C" w:rsidRPr="00651E00" w:rsidTr="00DD368C">
        <w:trPr>
          <w:trHeight w:val="175"/>
          <w:jc w:val="center"/>
        </w:trPr>
        <w:tc>
          <w:tcPr>
            <w:tcW w:w="6222" w:type="dxa"/>
            <w:shd w:val="clear" w:color="auto" w:fill="D9D9D9" w:themeFill="background1" w:themeFillShade="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Fuentes de información de gabinete</w:t>
            </w:r>
          </w:p>
        </w:tc>
        <w:tc>
          <w:tcPr>
            <w:tcW w:w="2694" w:type="dxa"/>
            <w:shd w:val="clear" w:color="auto" w:fill="D9D9D9" w:themeFill="background1" w:themeFillShade="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Fuentes de información de campo</w:t>
            </w:r>
          </w:p>
        </w:tc>
      </w:tr>
      <w:tr w:rsidR="00DD368C" w:rsidRPr="00651E00" w:rsidTr="00DD368C">
        <w:trPr>
          <w:jc w:val="center"/>
        </w:trPr>
        <w:tc>
          <w:tcPr>
            <w:tcW w:w="6222"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Análisis de referencias académicas, estadísticas y documentos especializados en el problema social que atiende el programa.</w:t>
            </w:r>
          </w:p>
        </w:tc>
        <w:tc>
          <w:tcPr>
            <w:tcW w:w="2694"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Las fuentes de información de campo que se utilizaron en la presente evaluación son las siguientes:</w:t>
            </w:r>
          </w:p>
        </w:tc>
      </w:tr>
      <w:tr w:rsidR="00DD368C" w:rsidRPr="00651E00" w:rsidTr="00DD368C">
        <w:trPr>
          <w:trHeight w:val="223"/>
          <w:jc w:val="center"/>
        </w:trPr>
        <w:tc>
          <w:tcPr>
            <w:tcW w:w="6222" w:type="dxa"/>
            <w:tcBorders>
              <w:bottom w:val="single" w:sz="4" w:space="0" w:color="FFFFFF" w:themeColor="background1"/>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Análisis de las normas aplicables</w:t>
            </w:r>
          </w:p>
        </w:tc>
        <w:tc>
          <w:tcPr>
            <w:tcW w:w="2694" w:type="dxa"/>
            <w:tcBorders>
              <w:bottom w:val="single" w:sz="4" w:space="0" w:color="FFFFFF" w:themeColor="background1"/>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Evaluación Formativa I</w:t>
            </w:r>
          </w:p>
        </w:tc>
      </w:tr>
      <w:tr w:rsidR="00DD368C" w:rsidRPr="00651E00" w:rsidTr="00DD368C">
        <w:trPr>
          <w:trHeight w:val="20"/>
          <w:jc w:val="center"/>
        </w:trPr>
        <w:tc>
          <w:tcPr>
            <w:tcW w:w="6222"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b/>
                <w:sz w:val="20"/>
                <w:szCs w:val="20"/>
              </w:rPr>
            </w:pPr>
            <w:r w:rsidRPr="00651E00">
              <w:rPr>
                <w:rFonts w:ascii="Times New Roman" w:eastAsia="Times New Roman" w:hAnsi="Times New Roman" w:cs="Times New Roman"/>
                <w:sz w:val="20"/>
                <w:szCs w:val="20"/>
              </w:rPr>
              <w:t>1.Constitución Política de los Estados Unidos Mexicanos</w:t>
            </w:r>
          </w:p>
        </w:tc>
        <w:tc>
          <w:tcPr>
            <w:tcW w:w="2694"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Evaluación Formativa II</w:t>
            </w:r>
          </w:p>
        </w:tc>
      </w:tr>
      <w:tr w:rsidR="00DD368C" w:rsidRPr="00651E00" w:rsidTr="00DD368C">
        <w:trPr>
          <w:trHeight w:val="20"/>
          <w:jc w:val="center"/>
        </w:trPr>
        <w:tc>
          <w:tcPr>
            <w:tcW w:w="6222"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2.Ley General de Educación</w:t>
            </w:r>
          </w:p>
        </w:tc>
        <w:tc>
          <w:tcPr>
            <w:tcW w:w="2694"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Evaluación Sumativa</w:t>
            </w:r>
          </w:p>
        </w:tc>
      </w:tr>
      <w:tr w:rsidR="00DD368C" w:rsidRPr="00651E00" w:rsidTr="00DD368C">
        <w:trPr>
          <w:trHeight w:val="20"/>
          <w:jc w:val="center"/>
        </w:trPr>
        <w:tc>
          <w:tcPr>
            <w:tcW w:w="6222"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3.Ley Nacional de la Educación para Adultos</w:t>
            </w:r>
          </w:p>
        </w:tc>
        <w:tc>
          <w:tcPr>
            <w:tcW w:w="2694" w:type="dxa"/>
            <w:vMerge w:val="restart"/>
            <w:tcBorders>
              <w:top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Cédula de supervisión</w:t>
            </w:r>
          </w:p>
        </w:tc>
      </w:tr>
      <w:tr w:rsidR="00DD368C" w:rsidRPr="00651E00" w:rsidTr="00DD368C">
        <w:trPr>
          <w:trHeight w:val="20"/>
          <w:jc w:val="center"/>
        </w:trPr>
        <w:tc>
          <w:tcPr>
            <w:tcW w:w="6222"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 Estatuto de Gobierno del Distrito Federal</w:t>
            </w:r>
          </w:p>
        </w:tc>
        <w:tc>
          <w:tcPr>
            <w:tcW w:w="2694" w:type="dxa"/>
            <w:vMerge/>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20"/>
          <w:jc w:val="center"/>
        </w:trPr>
        <w:tc>
          <w:tcPr>
            <w:tcW w:w="6222"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5.Ley Orgánica de la Administración Pública del Distrito Federal</w:t>
            </w:r>
          </w:p>
        </w:tc>
        <w:tc>
          <w:tcPr>
            <w:tcW w:w="2694" w:type="dxa"/>
            <w:vMerge/>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20"/>
          <w:jc w:val="center"/>
        </w:trPr>
        <w:tc>
          <w:tcPr>
            <w:tcW w:w="6222"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6. Ley de Educación del Distrito Federal</w:t>
            </w:r>
          </w:p>
        </w:tc>
        <w:tc>
          <w:tcPr>
            <w:tcW w:w="2694" w:type="dxa"/>
            <w:vMerge/>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20"/>
          <w:jc w:val="center"/>
        </w:trPr>
        <w:tc>
          <w:tcPr>
            <w:tcW w:w="6222"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7. Ley de Presupuesto y Gasto Eficiente del Distrito Federal</w:t>
            </w:r>
          </w:p>
        </w:tc>
        <w:tc>
          <w:tcPr>
            <w:tcW w:w="2694" w:type="dxa"/>
            <w:vMerge/>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20"/>
          <w:jc w:val="center"/>
        </w:trPr>
        <w:tc>
          <w:tcPr>
            <w:tcW w:w="6222"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8. Ley de Desarrollo Social para el Distrito Federal</w:t>
            </w:r>
          </w:p>
        </w:tc>
        <w:tc>
          <w:tcPr>
            <w:tcW w:w="2694" w:type="dxa"/>
            <w:vMerge/>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20"/>
          <w:jc w:val="center"/>
        </w:trPr>
        <w:tc>
          <w:tcPr>
            <w:tcW w:w="6222"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9. Ley de Transparencia y Acceso a la Información Pública del Distrito Federal</w:t>
            </w:r>
          </w:p>
        </w:tc>
        <w:tc>
          <w:tcPr>
            <w:tcW w:w="2694" w:type="dxa"/>
            <w:vMerge/>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20"/>
          <w:jc w:val="center"/>
        </w:trPr>
        <w:tc>
          <w:tcPr>
            <w:tcW w:w="6222"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10.Reglamento de la Ley de Desarrollo Social para el Distrito Federal</w:t>
            </w:r>
          </w:p>
        </w:tc>
        <w:tc>
          <w:tcPr>
            <w:tcW w:w="2694" w:type="dxa"/>
            <w:vMerge/>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20"/>
          <w:jc w:val="center"/>
        </w:trPr>
        <w:tc>
          <w:tcPr>
            <w:tcW w:w="6222"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11. Programa General de Desarrollo del Distrito Federal 2013-2018</w:t>
            </w:r>
          </w:p>
        </w:tc>
        <w:tc>
          <w:tcPr>
            <w:tcW w:w="2694" w:type="dxa"/>
            <w:vMerge/>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20"/>
          <w:jc w:val="center"/>
        </w:trPr>
        <w:tc>
          <w:tcPr>
            <w:tcW w:w="6222"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12. Lineamientos para la Evaluación Interna 2016 de los Programas Sociales del Distrito Federal operados en 2015</w:t>
            </w:r>
          </w:p>
        </w:tc>
        <w:tc>
          <w:tcPr>
            <w:tcW w:w="2694" w:type="dxa"/>
            <w:vMerge/>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231"/>
          <w:jc w:val="center"/>
        </w:trPr>
        <w:tc>
          <w:tcPr>
            <w:tcW w:w="6222"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13. Bases de datos del Programa de Alfabetización</w:t>
            </w:r>
          </w:p>
        </w:tc>
        <w:tc>
          <w:tcPr>
            <w:tcW w:w="2694" w:type="dxa"/>
            <w:vMerge/>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203"/>
          <w:jc w:val="center"/>
        </w:trPr>
        <w:tc>
          <w:tcPr>
            <w:tcW w:w="6222"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14. Padrones de beneficiarios del Programa</w:t>
            </w:r>
          </w:p>
        </w:tc>
        <w:tc>
          <w:tcPr>
            <w:tcW w:w="2694" w:type="dxa"/>
            <w:vMerge/>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217"/>
          <w:jc w:val="center"/>
        </w:trPr>
        <w:tc>
          <w:tcPr>
            <w:tcW w:w="6222"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15. Informes de la implementación del programa</w:t>
            </w:r>
          </w:p>
        </w:tc>
        <w:tc>
          <w:tcPr>
            <w:tcW w:w="2694" w:type="dxa"/>
            <w:vMerge/>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421"/>
          <w:jc w:val="center"/>
        </w:trPr>
        <w:tc>
          <w:tcPr>
            <w:tcW w:w="6222" w:type="dxa"/>
            <w:tcBorders>
              <w:top w:val="single" w:sz="4" w:space="0" w:color="FFFFFF" w:themeColor="background1"/>
            </w:tcBorders>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16. Informe de evaluación interna 2015</w:t>
            </w:r>
          </w:p>
        </w:tc>
        <w:tc>
          <w:tcPr>
            <w:tcW w:w="2694" w:type="dxa"/>
            <w:vMerge/>
          </w:tcPr>
          <w:p w:rsidR="00DD368C" w:rsidRPr="00651E00" w:rsidRDefault="00DD368C" w:rsidP="00DD368C">
            <w:pPr>
              <w:spacing w:line="240" w:lineRule="auto"/>
              <w:rPr>
                <w:rFonts w:ascii="Times New Roman" w:eastAsia="Times New Roman" w:hAnsi="Times New Roman" w:cs="Times New Roman"/>
                <w:sz w:val="20"/>
                <w:szCs w:val="20"/>
              </w:rPr>
            </w:pPr>
          </w:p>
        </w:tc>
      </w:tr>
    </w:tbl>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lastRenderedPageBreak/>
        <w:t>III. EVALUACIÓN DEL DISEÑO DEL PROGRAMA SOCIAL</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III.1. Consistencia Normativa y Alineación con la Política Social de la Ciudad de México</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eastAsia="Times New Roman" w:hAnsi="Times New Roman" w:cs="Times New Roman"/>
          <w:b/>
          <w:sz w:val="20"/>
          <w:szCs w:val="20"/>
        </w:rPr>
        <w:t>III.1.1. Análisis del Apego del Diseño del Programa Social a la Normatividad Aplicable</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El Programa General de Desarrollo del Distrito Federal 2013-2018 (PGDDF) es el documento rector que contiene las directrices generales del desarrollo social, del desarrollo económico, del desarrollo sustentable, protección civil y el ordenamiento territorial, del respeto de los derechos humanos y la perspectiva de género de la entidad, así como de políticas en materia de desarrollo metropolitano, con proyecciones y previsiones para un plazo de 20 años (Jefatura de Gobierno. Gaceta Oficial del Distrito Federal, 11 de septiembre de 2013). En este sentido, a continuación se realiza un análisis del Programa de Alfabetización respecto a su consistencia normativa y alineación con la política social de la Ciudad de México.</w:t>
      </w:r>
    </w:p>
    <w:p w:rsidR="00DD368C" w:rsidRPr="00651E00" w:rsidRDefault="00DD368C" w:rsidP="00DD368C">
      <w:pPr>
        <w:spacing w:line="240" w:lineRule="auto"/>
        <w:rPr>
          <w:rFonts w:ascii="Times New Roman" w:eastAsia="Times New Roman" w:hAnsi="Times New Roman" w:cs="Times New Roman"/>
          <w:sz w:val="20"/>
          <w:szCs w:val="20"/>
        </w:rPr>
      </w:pPr>
    </w:p>
    <w:tbl>
      <w:tblPr>
        <w:tblW w:w="9960" w:type="dxa"/>
        <w:jc w:val="center"/>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269"/>
        <w:gridCol w:w="3260"/>
        <w:gridCol w:w="5431"/>
      </w:tblGrid>
      <w:tr w:rsidR="00DD368C" w:rsidRPr="00651E00" w:rsidTr="00DD368C">
        <w:trPr>
          <w:trHeight w:val="330"/>
          <w:jc w:val="center"/>
        </w:trPr>
        <w:tc>
          <w:tcPr>
            <w:tcW w:w="1269" w:type="dxa"/>
            <w:shd w:val="clear" w:color="auto" w:fill="D9D9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Ley o Reglamento</w:t>
            </w:r>
          </w:p>
        </w:tc>
        <w:tc>
          <w:tcPr>
            <w:tcW w:w="3260" w:type="dxa"/>
            <w:shd w:val="clear" w:color="auto" w:fill="D9D9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Normativa</w:t>
            </w:r>
          </w:p>
        </w:tc>
        <w:tc>
          <w:tcPr>
            <w:tcW w:w="5431" w:type="dxa"/>
            <w:shd w:val="clear" w:color="auto" w:fill="D9D9D9"/>
            <w:vAlign w:val="center"/>
          </w:tcPr>
          <w:p w:rsidR="00DD368C" w:rsidRPr="00651E00" w:rsidRDefault="00DD368C" w:rsidP="00DD368C">
            <w:pPr>
              <w:tabs>
                <w:tab w:val="left" w:pos="4534"/>
              </w:tabs>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Apego del diseño del Programa Social</w:t>
            </w:r>
          </w:p>
        </w:tc>
      </w:tr>
      <w:tr w:rsidR="00DD368C" w:rsidRPr="00651E00" w:rsidTr="00DD368C">
        <w:trPr>
          <w:trHeight w:val="951"/>
          <w:jc w:val="center"/>
        </w:trPr>
        <w:tc>
          <w:tcPr>
            <w:tcW w:w="1269"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Ley de Desarrollo Social para el Distrito Federal</w:t>
            </w:r>
          </w:p>
        </w:tc>
        <w:tc>
          <w:tcPr>
            <w:tcW w:w="3260" w:type="dxa"/>
            <w:vMerge w:val="restart"/>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b/>
                <w:sz w:val="20"/>
                <w:szCs w:val="20"/>
              </w:rPr>
              <w:t>Artículo 5.</w:t>
            </w:r>
            <w:r w:rsidRPr="00651E00">
              <w:rPr>
                <w:rFonts w:ascii="Times New Roman" w:eastAsia="Arial" w:hAnsi="Times New Roman" w:cs="Times New Roman"/>
                <w:sz w:val="20"/>
                <w:szCs w:val="20"/>
              </w:rPr>
              <w:t xml:space="preserve"> La política de Desarrollo Social como acción pública y con base en los principios que la guían deberá ser impulsada con la participación de todos aquellos que se interesen y puedan</w:t>
            </w:r>
            <w:r w:rsidRPr="00651E00">
              <w:rPr>
                <w:rFonts w:ascii="Times New Roman" w:eastAsia="Arial" w:hAnsi="Times New Roman" w:cs="Times New Roman"/>
                <w:sz w:val="20"/>
                <w:szCs w:val="20"/>
              </w:rPr>
              <w:br/>
              <w:t>contribuir con este proceso; por lo que, deberá fomentar la acción coordinada y complementaria entre el Gobierno, la ciudadanía y sus organizaciones.</w:t>
            </w:r>
          </w:p>
        </w:tc>
        <w:tc>
          <w:tcPr>
            <w:tcW w:w="5431" w:type="dxa"/>
            <w:tcBorders>
              <w:bottom w:val="single" w:sz="4" w:space="0" w:color="FFFFFF" w:themeColor="background1"/>
            </w:tcBorders>
          </w:tcPr>
          <w:p w:rsidR="00DD368C" w:rsidRPr="00651E00" w:rsidRDefault="00DD368C" w:rsidP="00DD368C">
            <w:pPr>
              <w:tabs>
                <w:tab w:val="left" w:pos="3346"/>
              </w:tabs>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"Procedimientos de Acceso: Las delegaciones políticas del Distrito Federal de Iztapalapa, Gustavo A. Madero, Álvaro Obregón, Tlalpan y Xochimilco se seleccionaron con base en un criterio de magnitud de la población en condición de analfabetismo.</w:t>
            </w:r>
          </w:p>
        </w:tc>
      </w:tr>
      <w:tr w:rsidR="00DD368C" w:rsidRPr="00651E00" w:rsidTr="00DD368C">
        <w:trPr>
          <w:trHeight w:val="2064"/>
          <w:jc w:val="center"/>
        </w:trPr>
        <w:tc>
          <w:tcPr>
            <w:tcW w:w="1269" w:type="dxa"/>
            <w:vMerge/>
            <w:vAlign w:val="center"/>
          </w:tcPr>
          <w:p w:rsidR="00DD368C" w:rsidRPr="00651E00" w:rsidRDefault="00DD368C" w:rsidP="00DD368C">
            <w:pPr>
              <w:spacing w:line="240" w:lineRule="auto"/>
              <w:jc w:val="center"/>
              <w:rPr>
                <w:rFonts w:ascii="Times New Roman" w:eastAsia="Arial" w:hAnsi="Times New Roman" w:cs="Times New Roman"/>
                <w:sz w:val="20"/>
                <w:szCs w:val="20"/>
              </w:rPr>
            </w:pPr>
          </w:p>
        </w:tc>
        <w:tc>
          <w:tcPr>
            <w:tcW w:w="3260" w:type="dxa"/>
            <w:vMerge/>
            <w:vAlign w:val="center"/>
          </w:tcPr>
          <w:p w:rsidR="00DD368C" w:rsidRPr="00651E00" w:rsidRDefault="00DD368C" w:rsidP="00DD368C">
            <w:pPr>
              <w:spacing w:line="240" w:lineRule="auto"/>
              <w:rPr>
                <w:rFonts w:ascii="Times New Roman" w:eastAsia="Arial" w:hAnsi="Times New Roman" w:cs="Times New Roman"/>
                <w:sz w:val="20"/>
                <w:szCs w:val="20"/>
              </w:rPr>
            </w:pPr>
          </w:p>
        </w:tc>
        <w:tc>
          <w:tcPr>
            <w:tcW w:w="5431" w:type="dxa"/>
            <w:tcBorders>
              <w:top w:val="single" w:sz="4" w:space="0" w:color="FFFFFF" w:themeColor="background1"/>
              <w:bottom w:val="single" w:sz="4" w:space="0" w:color="FFFFFF" w:themeColor="background1"/>
            </w:tcBorders>
          </w:tcPr>
          <w:p w:rsidR="00DD368C" w:rsidRPr="00651E00" w:rsidRDefault="00DD368C" w:rsidP="00DD368C">
            <w:pPr>
              <w:tabs>
                <w:tab w:val="left" w:pos="638"/>
              </w:tabs>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En estas delegaciones es necesario identificar dónde se ubica físicamente la población potencial y objetivo, por lo que el personal de campo del Programa (Coordinador Regional y promotor) seleccionará el universo de atención que podrá estar conformado por manzanas, áreas geoestadísticas básicas, localidades o colonias, con base en la información disponible a esos niveles de detalle. Para apoyar la selección del universo de atención, se utilizan los datos del Censo del Censo de Población y Vivienda, así como índices del CONEVAL, CONAPO o los generados internamente, a fin de incluir criterios de priorización para promocionar el programa.</w:t>
            </w:r>
          </w:p>
        </w:tc>
      </w:tr>
      <w:tr w:rsidR="00DD368C" w:rsidRPr="00651E00" w:rsidTr="00DD368C">
        <w:trPr>
          <w:trHeight w:val="144"/>
          <w:jc w:val="center"/>
        </w:trPr>
        <w:tc>
          <w:tcPr>
            <w:tcW w:w="1269" w:type="dxa"/>
            <w:vMerge/>
            <w:vAlign w:val="center"/>
          </w:tcPr>
          <w:p w:rsidR="00DD368C" w:rsidRPr="00651E00" w:rsidRDefault="00DD368C" w:rsidP="00DD368C">
            <w:pPr>
              <w:spacing w:line="240" w:lineRule="auto"/>
              <w:jc w:val="center"/>
              <w:rPr>
                <w:rFonts w:ascii="Times New Roman" w:eastAsia="Arial" w:hAnsi="Times New Roman" w:cs="Times New Roman"/>
                <w:sz w:val="20"/>
                <w:szCs w:val="20"/>
              </w:rPr>
            </w:pPr>
          </w:p>
        </w:tc>
        <w:tc>
          <w:tcPr>
            <w:tcW w:w="3260" w:type="dxa"/>
            <w:vMerge/>
            <w:vAlign w:val="center"/>
          </w:tcPr>
          <w:p w:rsidR="00DD368C" w:rsidRPr="00651E00" w:rsidRDefault="00DD368C" w:rsidP="00DD368C">
            <w:pPr>
              <w:spacing w:line="240" w:lineRule="auto"/>
              <w:rPr>
                <w:rFonts w:ascii="Times New Roman" w:eastAsia="Arial" w:hAnsi="Times New Roman" w:cs="Times New Roman"/>
                <w:sz w:val="20"/>
                <w:szCs w:val="20"/>
              </w:rPr>
            </w:pPr>
          </w:p>
        </w:tc>
        <w:tc>
          <w:tcPr>
            <w:tcW w:w="5431" w:type="dxa"/>
            <w:tcBorders>
              <w:top w:val="single" w:sz="4" w:space="0" w:color="FFFFFF" w:themeColor="background1"/>
            </w:tcBorders>
          </w:tcPr>
          <w:p w:rsidR="00DD368C" w:rsidRPr="00651E00" w:rsidRDefault="00DD368C" w:rsidP="00DD368C">
            <w:pPr>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Este procedimiento permitirá regionalizar y georreferenciar (mapeo) a la población potencial dentro de cada área o región definida"</w:t>
            </w:r>
          </w:p>
        </w:tc>
      </w:tr>
      <w:tr w:rsidR="00DD368C" w:rsidRPr="00651E00" w:rsidTr="00DD368C">
        <w:trPr>
          <w:trHeight w:val="137"/>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b/>
                <w:sz w:val="20"/>
                <w:szCs w:val="20"/>
              </w:rPr>
              <w:t>Artículo 7.</w:t>
            </w:r>
            <w:r w:rsidRPr="00651E00">
              <w:rPr>
                <w:rFonts w:ascii="Times New Roman" w:eastAsia="Arial" w:hAnsi="Times New Roman" w:cs="Times New Roman"/>
                <w:sz w:val="20"/>
                <w:szCs w:val="20"/>
              </w:rPr>
              <w:t xml:space="preserve"> Está prohibida toda práctica discriminatoria en el otorgamiento de subsidios y beneficios que se otorguen como parte de los programas sociales.</w:t>
            </w:r>
          </w:p>
        </w:tc>
        <w:tc>
          <w:tcPr>
            <w:tcW w:w="543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"La población objetivo son las personas de 15 años o más de edad que no saben leer ni escribir y que residen en alguna de las cinco delegaciones políticas seleccionadas, o bien, que residen en otra delegación política pero que solicitan directamente el acceso al programa en los centros educativos establecidos"</w:t>
            </w:r>
          </w:p>
        </w:tc>
      </w:tr>
      <w:tr w:rsidR="00DD368C" w:rsidRPr="00651E00" w:rsidTr="00DD368C">
        <w:trPr>
          <w:trHeight w:val="448"/>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vMerge w:val="restart"/>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b/>
                <w:sz w:val="20"/>
                <w:szCs w:val="20"/>
              </w:rPr>
              <w:t xml:space="preserve">Artículo 8. </w:t>
            </w:r>
            <w:r w:rsidRPr="00651E00">
              <w:rPr>
                <w:rFonts w:ascii="Times New Roman" w:eastAsia="Arial" w:hAnsi="Times New Roman" w:cs="Times New Roman"/>
                <w:sz w:val="20"/>
                <w:szCs w:val="20"/>
              </w:rPr>
              <w:t>Toda persona tiene derecho a beneficiarse de las políticas y programas de desarrollo social, siempre que cumpla con la normativa aplicable.</w:t>
            </w:r>
          </w:p>
        </w:tc>
        <w:tc>
          <w:tcPr>
            <w:tcW w:w="5431" w:type="dxa"/>
            <w:tcBorders>
              <w:bottom w:val="single" w:sz="4" w:space="0" w:color="FFFFFF" w:themeColor="background1"/>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w:t>
            </w:r>
            <w:r w:rsidRPr="00651E00">
              <w:rPr>
                <w:rFonts w:ascii="Times New Roman" w:eastAsia="Arial" w:hAnsi="Times New Roman" w:cs="Times New Roman"/>
                <w:b/>
                <w:sz w:val="20"/>
                <w:szCs w:val="20"/>
              </w:rPr>
              <w:t>De los aprendices (beneficiarios directos).</w:t>
            </w:r>
            <w:r w:rsidRPr="00651E00">
              <w:rPr>
                <w:rFonts w:ascii="Times New Roman" w:eastAsia="Arial" w:hAnsi="Times New Roman" w:cs="Times New Roman"/>
                <w:sz w:val="20"/>
                <w:szCs w:val="20"/>
              </w:rPr>
              <w:t xml:space="preserve"> Para el Programa, los aprendices tienen los siguientes derechos:</w:t>
            </w:r>
          </w:p>
        </w:tc>
      </w:tr>
      <w:tr w:rsidR="00DD368C" w:rsidRPr="00651E00" w:rsidTr="00DD368C">
        <w:trPr>
          <w:trHeight w:val="665"/>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vMerge/>
            <w:vAlign w:val="center"/>
          </w:tcPr>
          <w:p w:rsidR="00DD368C" w:rsidRPr="00651E00" w:rsidRDefault="00DD368C" w:rsidP="00DD368C">
            <w:pPr>
              <w:spacing w:line="240" w:lineRule="auto"/>
              <w:rPr>
                <w:rFonts w:ascii="Times New Roman" w:eastAsia="Arial" w:hAnsi="Times New Roman" w:cs="Times New Roman"/>
                <w:sz w:val="20"/>
                <w:szCs w:val="20"/>
              </w:rPr>
            </w:pPr>
          </w:p>
        </w:tc>
        <w:tc>
          <w:tcPr>
            <w:tcW w:w="5431"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Recibir la acción alfabetizadora y otros beneficios del Programa de manera gratuita, de acuerdo con el plan de estudios del mismo y cumpliendo con las corresponsabilidades.</w:t>
            </w:r>
          </w:p>
        </w:tc>
      </w:tr>
      <w:tr w:rsidR="00DD368C" w:rsidRPr="00651E00" w:rsidTr="00DD368C">
        <w:trPr>
          <w:trHeight w:val="461"/>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vMerge/>
            <w:vAlign w:val="center"/>
          </w:tcPr>
          <w:p w:rsidR="00DD368C" w:rsidRPr="00651E00" w:rsidRDefault="00DD368C" w:rsidP="00DD368C">
            <w:pPr>
              <w:spacing w:line="240" w:lineRule="auto"/>
              <w:rPr>
                <w:rFonts w:ascii="Times New Roman" w:eastAsia="Arial" w:hAnsi="Times New Roman" w:cs="Times New Roman"/>
                <w:sz w:val="20"/>
                <w:szCs w:val="20"/>
              </w:rPr>
            </w:pPr>
          </w:p>
        </w:tc>
        <w:tc>
          <w:tcPr>
            <w:tcW w:w="5431"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Decidir libremente en qué grupo, centro educativo y horario acudirá a recibir las actividades de alfabetización.</w:t>
            </w:r>
          </w:p>
        </w:tc>
      </w:tr>
      <w:tr w:rsidR="00DD368C" w:rsidRPr="00651E00" w:rsidTr="00DD368C">
        <w:trPr>
          <w:trHeight w:val="674"/>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vMerge/>
            <w:vAlign w:val="center"/>
          </w:tcPr>
          <w:p w:rsidR="00DD368C" w:rsidRPr="00651E00" w:rsidRDefault="00DD368C" w:rsidP="00DD368C">
            <w:pPr>
              <w:spacing w:line="240" w:lineRule="auto"/>
              <w:rPr>
                <w:rFonts w:ascii="Times New Roman" w:eastAsia="Arial" w:hAnsi="Times New Roman" w:cs="Times New Roman"/>
                <w:sz w:val="20"/>
                <w:szCs w:val="20"/>
              </w:rPr>
            </w:pPr>
          </w:p>
        </w:tc>
        <w:tc>
          <w:tcPr>
            <w:tcW w:w="5431"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Decidir voluntariamente su participación en las acciones para continuar su educación por medio de los servicios que ofrece el INEA-DF o algún otro instituto u organismo oficial de educación para adultos.</w:t>
            </w:r>
          </w:p>
        </w:tc>
      </w:tr>
      <w:tr w:rsidR="00DD368C" w:rsidRPr="00651E00" w:rsidTr="00DD368C">
        <w:trPr>
          <w:trHeight w:val="420"/>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vMerge/>
            <w:vAlign w:val="center"/>
          </w:tcPr>
          <w:p w:rsidR="00DD368C" w:rsidRPr="00651E00" w:rsidRDefault="00DD368C" w:rsidP="00DD368C">
            <w:pPr>
              <w:spacing w:line="240" w:lineRule="auto"/>
              <w:rPr>
                <w:rFonts w:ascii="Times New Roman" w:eastAsia="Arial" w:hAnsi="Times New Roman" w:cs="Times New Roman"/>
                <w:sz w:val="20"/>
                <w:szCs w:val="20"/>
              </w:rPr>
            </w:pPr>
          </w:p>
        </w:tc>
        <w:tc>
          <w:tcPr>
            <w:tcW w:w="5431"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Recibir información clara, sencilla y oportuna sobre la operación del Programa.</w:t>
            </w:r>
          </w:p>
        </w:tc>
      </w:tr>
      <w:tr w:rsidR="00DD368C" w:rsidRPr="00651E00" w:rsidTr="00DD368C">
        <w:trPr>
          <w:trHeight w:val="567"/>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vMerge/>
            <w:vAlign w:val="center"/>
          </w:tcPr>
          <w:p w:rsidR="00DD368C" w:rsidRPr="00651E00" w:rsidRDefault="00DD368C" w:rsidP="00DD368C">
            <w:pPr>
              <w:spacing w:line="240" w:lineRule="auto"/>
              <w:rPr>
                <w:rFonts w:ascii="Times New Roman" w:eastAsia="Arial" w:hAnsi="Times New Roman" w:cs="Times New Roman"/>
                <w:sz w:val="20"/>
                <w:szCs w:val="20"/>
              </w:rPr>
            </w:pPr>
          </w:p>
        </w:tc>
        <w:tc>
          <w:tcPr>
            <w:tcW w:w="5431" w:type="dxa"/>
            <w:tcBorders>
              <w:top w:val="single" w:sz="4" w:space="0" w:color="FFFFFF" w:themeColor="background1"/>
              <w:bottom w:val="single" w:sz="8" w:space="0" w:color="000000" w:themeColor="text1"/>
            </w:tcBorders>
          </w:tcPr>
          <w:p w:rsidR="00DD368C" w:rsidRPr="00651E00" w:rsidRDefault="00DD368C" w:rsidP="00DD368C">
            <w:pPr>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Recibir atención oportuna a sus solicitudes, quejas y sugerencias.</w:t>
            </w:r>
          </w:p>
        </w:tc>
      </w:tr>
      <w:tr w:rsidR="00DD368C" w:rsidRPr="00651E00" w:rsidTr="00DD368C">
        <w:trPr>
          <w:trHeight w:val="420"/>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vMerge/>
            <w:vAlign w:val="center"/>
          </w:tcPr>
          <w:p w:rsidR="00DD368C" w:rsidRPr="00651E00" w:rsidRDefault="00DD368C" w:rsidP="00DD368C">
            <w:pPr>
              <w:spacing w:line="240" w:lineRule="auto"/>
              <w:rPr>
                <w:rFonts w:ascii="Times New Roman" w:eastAsia="Arial" w:hAnsi="Times New Roman" w:cs="Times New Roman"/>
                <w:sz w:val="20"/>
                <w:szCs w:val="20"/>
              </w:rPr>
            </w:pPr>
          </w:p>
        </w:tc>
        <w:tc>
          <w:tcPr>
            <w:tcW w:w="5431" w:type="dxa"/>
            <w:tcBorders>
              <w:top w:val="single" w:sz="8" w:space="0" w:color="000000" w:themeColor="text1"/>
              <w:bottom w:val="single" w:sz="4" w:space="0" w:color="FFFFFF" w:themeColor="background1"/>
            </w:tcBorders>
          </w:tcPr>
          <w:p w:rsidR="00DD368C" w:rsidRPr="00651E00" w:rsidRDefault="00DD368C" w:rsidP="00DD368C">
            <w:pPr>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Solicitar al personal que labora en el Programa información sobre otros programas sociales que otorga el Gobierno de la Ciudad de México y sobre los requisitos y procedimientos para acceder a ellos”</w:t>
            </w:r>
          </w:p>
        </w:tc>
      </w:tr>
      <w:tr w:rsidR="00DD368C" w:rsidRPr="00651E00" w:rsidTr="00DD368C">
        <w:trPr>
          <w:trHeight w:val="475"/>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vMerge/>
            <w:vAlign w:val="center"/>
          </w:tcPr>
          <w:p w:rsidR="00DD368C" w:rsidRPr="00651E00" w:rsidRDefault="00DD368C" w:rsidP="00DD368C">
            <w:pPr>
              <w:spacing w:line="240" w:lineRule="auto"/>
              <w:rPr>
                <w:rFonts w:ascii="Times New Roman" w:eastAsia="Arial" w:hAnsi="Times New Roman" w:cs="Times New Roman"/>
                <w:sz w:val="20"/>
                <w:szCs w:val="20"/>
              </w:rPr>
            </w:pPr>
          </w:p>
        </w:tc>
        <w:tc>
          <w:tcPr>
            <w:tcW w:w="5431"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w:t>
            </w:r>
            <w:r w:rsidRPr="00651E00">
              <w:rPr>
                <w:rFonts w:ascii="Times New Roman" w:eastAsia="Arial" w:hAnsi="Times New Roman" w:cs="Times New Roman"/>
                <w:b/>
                <w:sz w:val="20"/>
                <w:szCs w:val="20"/>
              </w:rPr>
              <w:t>De los Beneficiarios Indirectos.</w:t>
            </w:r>
            <w:r w:rsidRPr="00651E00">
              <w:rPr>
                <w:rFonts w:ascii="Times New Roman" w:eastAsia="Arial" w:hAnsi="Times New Roman" w:cs="Times New Roman"/>
                <w:sz w:val="20"/>
                <w:szCs w:val="20"/>
              </w:rPr>
              <w:t xml:space="preserve"> Los promotores, alfabetizadores, tutores y supervisores con base en el Programa, tienen los siguientes derechos:</w:t>
            </w:r>
          </w:p>
        </w:tc>
      </w:tr>
      <w:tr w:rsidR="00DD368C" w:rsidRPr="00651E00" w:rsidTr="00DD368C">
        <w:trPr>
          <w:trHeight w:val="665"/>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vMerge/>
            <w:vAlign w:val="center"/>
          </w:tcPr>
          <w:p w:rsidR="00DD368C" w:rsidRPr="00651E00" w:rsidRDefault="00DD368C" w:rsidP="00DD368C">
            <w:pPr>
              <w:spacing w:line="240" w:lineRule="auto"/>
              <w:rPr>
                <w:rFonts w:ascii="Times New Roman" w:eastAsia="Arial" w:hAnsi="Times New Roman" w:cs="Times New Roman"/>
                <w:sz w:val="20"/>
                <w:szCs w:val="20"/>
              </w:rPr>
            </w:pPr>
          </w:p>
        </w:tc>
        <w:tc>
          <w:tcPr>
            <w:tcW w:w="5431" w:type="dxa"/>
            <w:tcBorders>
              <w:top w:val="single" w:sz="4" w:space="0" w:color="FFFFFF" w:themeColor="background1"/>
              <w:bottom w:val="single" w:sz="4" w:space="0" w:color="FFFFFF" w:themeColor="background1"/>
            </w:tcBorders>
          </w:tcPr>
          <w:p w:rsidR="00DD368C" w:rsidRPr="00651E00" w:rsidRDefault="00DD368C" w:rsidP="00DD368C">
            <w:pPr>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Recibir el apoyo económico mensual señalado de manera individual durante los primeros 15 días hábiles de cada mes, habiendo cumplido con la entrega de los informes de actividades correspondientes.</w:t>
            </w:r>
          </w:p>
        </w:tc>
      </w:tr>
      <w:tr w:rsidR="00DD368C" w:rsidRPr="00651E00" w:rsidTr="00DD368C">
        <w:trPr>
          <w:trHeight w:val="661"/>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vMerge/>
            <w:vAlign w:val="center"/>
          </w:tcPr>
          <w:p w:rsidR="00DD368C" w:rsidRPr="00651E00" w:rsidRDefault="00DD368C" w:rsidP="00DD368C">
            <w:pPr>
              <w:spacing w:line="240" w:lineRule="auto"/>
              <w:rPr>
                <w:rFonts w:ascii="Times New Roman" w:eastAsia="Arial" w:hAnsi="Times New Roman" w:cs="Times New Roman"/>
                <w:sz w:val="20"/>
                <w:szCs w:val="20"/>
              </w:rPr>
            </w:pPr>
          </w:p>
        </w:tc>
        <w:tc>
          <w:tcPr>
            <w:tcW w:w="5431" w:type="dxa"/>
            <w:tcBorders>
              <w:top w:val="single" w:sz="4" w:space="0" w:color="FFFFFF" w:themeColor="background1"/>
            </w:tcBorders>
          </w:tcPr>
          <w:p w:rsidR="00DD368C" w:rsidRPr="00651E00" w:rsidRDefault="00DD368C" w:rsidP="00DD368C">
            <w:pPr>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Disponer del tiempo que le permita participar en los procesos de capacitación y formación que realice la DGEIC, a fin de mejorar su desempeño pedagógico, educacional y supervisión”</w:t>
            </w:r>
          </w:p>
        </w:tc>
      </w:tr>
      <w:tr w:rsidR="00DD368C" w:rsidRPr="00651E00" w:rsidTr="00DD368C">
        <w:trPr>
          <w:trHeight w:val="563"/>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b/>
                <w:sz w:val="20"/>
                <w:szCs w:val="20"/>
              </w:rPr>
              <w:t>Artículo 36.</w:t>
            </w:r>
            <w:r w:rsidRPr="00651E00">
              <w:rPr>
                <w:rFonts w:ascii="Times New Roman" w:eastAsia="Arial" w:hAnsi="Times New Roman" w:cs="Times New Roman"/>
                <w:sz w:val="20"/>
                <w:szCs w:val="20"/>
              </w:rPr>
              <w:t xml:space="preserve"> Los datos personales de los participantes o beneficiarios de los programas de desarrollo social y la demás información generada y administrada de los mismos, se regirá por lo estipulado en la Ley de Transparencia y Acceso a la Información Pública del Distrito Federal.</w:t>
            </w:r>
          </w:p>
        </w:tc>
        <w:tc>
          <w:tcPr>
            <w:tcW w:w="543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“Debe destacarse que la información y datos personales de la población potencial, objetivo y beneficiaria del programa, de las personas que participan en el Programa bajo las figuras de promotor o alfabetizador y la demás información generada y administrada será manejada por lo establecido en la Ley de Transparencia y Acceso a la Información Pública y la Ley de Protección de Datos Personales, ambas para el Distrito Federal, así como por aquella normatividad vigente en la materia”</w:t>
            </w:r>
          </w:p>
        </w:tc>
      </w:tr>
      <w:tr w:rsidR="00DD368C" w:rsidRPr="00651E00" w:rsidTr="00DD368C">
        <w:trPr>
          <w:trHeight w:val="1411"/>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tcBorders>
              <w:bottom w:val="single" w:sz="4" w:space="0" w:color="FFFFFF" w:themeColor="background1"/>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b/>
                <w:sz w:val="20"/>
                <w:szCs w:val="20"/>
              </w:rPr>
              <w:t>Artículo 38.</w:t>
            </w:r>
            <w:r w:rsidRPr="00651E00">
              <w:rPr>
                <w:rFonts w:ascii="Times New Roman" w:eastAsia="Arial" w:hAnsi="Times New Roman" w:cs="Times New Roman"/>
                <w:sz w:val="20"/>
                <w:szCs w:val="20"/>
              </w:rPr>
              <w:t xml:space="preserve"> En los subsidios y beneficios de tipo material y económico que se otorguen, con objeto de los programas sociales específicos implementados por el Gobierno del Distrito Federal y las Delegaciones, deberán llevar impreso la siguiente leyenda:</w:t>
            </w:r>
          </w:p>
        </w:tc>
        <w:tc>
          <w:tcPr>
            <w:tcW w:w="5431" w:type="dxa"/>
            <w:vMerge w:val="restart"/>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“Asimismo, de acuerdo con el Artículo 38 de la Ley de Desarrollo Social del Distrito Federal, se deberá informar e incorporar en todos los formatos del programa lo siguiente: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tc>
      </w:tr>
      <w:tr w:rsidR="00DD368C" w:rsidRPr="00651E00" w:rsidTr="00DD368C">
        <w:trPr>
          <w:trHeight w:val="2255"/>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tcBorders>
              <w:top w:val="single" w:sz="4" w:space="0" w:color="FFFFFF" w:themeColor="background1"/>
            </w:tcBorders>
          </w:tcPr>
          <w:p w:rsidR="00DD368C" w:rsidRPr="00651E00" w:rsidRDefault="00DD368C" w:rsidP="00DD368C">
            <w:pPr>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tc>
        <w:tc>
          <w:tcPr>
            <w:tcW w:w="5431" w:type="dxa"/>
            <w:vMerge/>
            <w:vAlign w:val="center"/>
          </w:tcPr>
          <w:p w:rsidR="00DD368C" w:rsidRPr="00651E00" w:rsidRDefault="00DD368C" w:rsidP="00DD368C">
            <w:pPr>
              <w:spacing w:line="240" w:lineRule="auto"/>
              <w:rPr>
                <w:rFonts w:ascii="Times New Roman" w:eastAsia="Arial" w:hAnsi="Times New Roman" w:cs="Times New Roman"/>
                <w:sz w:val="20"/>
                <w:szCs w:val="20"/>
              </w:rPr>
            </w:pPr>
          </w:p>
        </w:tc>
      </w:tr>
      <w:tr w:rsidR="00DD368C" w:rsidRPr="00651E00" w:rsidTr="00DD368C">
        <w:trPr>
          <w:trHeight w:val="272"/>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b/>
                <w:sz w:val="20"/>
                <w:szCs w:val="20"/>
              </w:rPr>
              <w:t>Artículo 39.</w:t>
            </w:r>
            <w:r w:rsidRPr="00651E00">
              <w:rPr>
                <w:rFonts w:ascii="Times New Roman" w:eastAsia="Arial" w:hAnsi="Times New Roman" w:cs="Times New Roman"/>
                <w:sz w:val="20"/>
                <w:szCs w:val="20"/>
              </w:rPr>
              <w:t xml:space="preserve"> La sociedad podrá participar activamente en la planeación, programación, implementación y evaluación de los programas y acciones de Desarrollo Social, de acuerdo a lo establecido por la ley y la Ley de Participación Ciudadana del Distrito Federal.</w:t>
            </w:r>
          </w:p>
        </w:tc>
        <w:tc>
          <w:tcPr>
            <w:tcW w:w="543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“Forma de participación social: Podrán participar las entidades gubernamentales, instituciones académicas y de investigación y de asistencia privada, organizaciones y asociaciones civiles, que ofrecen servicios u operan programas en materia de educación y asistencia social, con las que la SEDU suscribirán los instrumentos jurídicos pertinentes para acordar acciones conjuntas”</w:t>
            </w:r>
          </w:p>
        </w:tc>
      </w:tr>
      <w:tr w:rsidR="00DD368C" w:rsidRPr="00651E00" w:rsidTr="00DD368C">
        <w:trPr>
          <w:trHeight w:val="2025"/>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b/>
                <w:sz w:val="20"/>
                <w:szCs w:val="20"/>
              </w:rPr>
              <w:t xml:space="preserve">Artículo 42. </w:t>
            </w:r>
            <w:r w:rsidRPr="00651E00">
              <w:rPr>
                <w:rFonts w:ascii="Times New Roman" w:eastAsia="Arial" w:hAnsi="Times New Roman" w:cs="Times New Roman"/>
                <w:sz w:val="20"/>
                <w:szCs w:val="20"/>
              </w:rPr>
              <w:t>Las evaluaciones constituyen procesos de aplicación de un método sistemático que permite conocer, explicar y valorar al menos, el diseño, la operación, los resultados y el impacto de la política y programas de Desarrollo Social. Las evaluaciones deberán detectar sus aciertos y fortalezas, identificar sus problemas y en su caso, formular las observaciones y recomendaciones para su reorientación y fortalecimiento.</w:t>
            </w:r>
          </w:p>
        </w:tc>
        <w:tc>
          <w:tcPr>
            <w:tcW w:w="543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“Mecanismos de Evaluación e Indicadores: De acuerdo con las directrices establecidas por el Consejo de Evaluación de la Política Social del Distrito Federal (Evalúa - DF) y con base en la normatividad vigente en la materia, el Programa de Alfabetización será objeto de procesos de evaluación en 2015. Esta evaluación será considerada como una actividad sistemática y permanente, por medio de la cual se identificarán los resultados que permitan reformular procesos y replantear las acciones para el logro de los objetivos del Programa y estará a cargo del Área de Seguimiento y Evaluación de la DGEIC”</w:t>
            </w:r>
          </w:p>
        </w:tc>
      </w:tr>
      <w:tr w:rsidR="00DD368C" w:rsidRPr="00651E00" w:rsidTr="00DD368C">
        <w:trPr>
          <w:trHeight w:val="1029"/>
          <w:jc w:val="center"/>
        </w:trPr>
        <w:tc>
          <w:tcPr>
            <w:tcW w:w="1269"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Ley de Presupuesto y Gasto Eficiente del Distrito Federal</w:t>
            </w:r>
          </w:p>
        </w:tc>
        <w:tc>
          <w:tcPr>
            <w:tcW w:w="3260"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b/>
                <w:sz w:val="20"/>
                <w:szCs w:val="20"/>
              </w:rPr>
              <w:t xml:space="preserve">Artículo 97. </w:t>
            </w:r>
            <w:r w:rsidRPr="00651E00">
              <w:rPr>
                <w:rFonts w:ascii="Times New Roman" w:eastAsia="Arial" w:hAnsi="Times New Roman" w:cs="Times New Roman"/>
                <w:sz w:val="20"/>
                <w:szCs w:val="20"/>
              </w:rPr>
              <w:t>Los subsidios, donativos, apoyos y ayudas deberán sujetarse a criterios de solidaridad social, equidad de género, transparencia, accesibilidad, objetividad, corresponsabilidad y temporalidad.</w:t>
            </w:r>
          </w:p>
        </w:tc>
        <w:tc>
          <w:tcPr>
            <w:tcW w:w="543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“El programa opera desde 2014 a la fecha, y en todos sus años se han publicado sus Reglas de Operación, mismas que se han apegado a lo que marca la normatividad. Asimismo, cuenta con su padrón de beneficiarios en los tres años: 2014, 2015 y 2016”</w:t>
            </w:r>
          </w:p>
        </w:tc>
      </w:tr>
      <w:tr w:rsidR="00DD368C" w:rsidRPr="00651E00" w:rsidTr="00DD368C">
        <w:trPr>
          <w:trHeight w:val="2309"/>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vMerge w:val="restart"/>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b/>
                <w:sz w:val="20"/>
                <w:szCs w:val="20"/>
              </w:rPr>
              <w:t xml:space="preserve">Artículo 102. </w:t>
            </w:r>
            <w:r w:rsidRPr="00651E00">
              <w:rPr>
                <w:rFonts w:ascii="Times New Roman" w:eastAsia="Arial" w:hAnsi="Times New Roman" w:cs="Times New Roman"/>
                <w:sz w:val="20"/>
                <w:szCs w:val="20"/>
              </w:rPr>
              <w:t>Con el propósito de elevar el impacto de los recursos, evitar duplicidades en las acciones y en el otorgamiento de beneficios, las Dependencias, Órganos Desconcentrados, Delegaciones y Entidades deberán someter a la aprobación del Comité de Planeación, del Desarrollo, previsto en la Ley de Planeación del Desarrollo del Distrito Federal, la creación y operación de programas de desarrollo social que otorguen subsidios, apoyos y ayudas a la población del Distrito Federal. De igual forma, deberán someter a su aprobación cualquier modificación en el alcance o modalidades de sus programas, cambios en la población objetivo, o cualquier otra acción que implique variaciones en los criterios de selección de beneficiarios, montos o porcentajes de subsidios, apoyos y ayudas.</w:t>
            </w:r>
          </w:p>
        </w:tc>
        <w:tc>
          <w:tcPr>
            <w:tcW w:w="5431" w:type="dxa"/>
            <w:tcBorders>
              <w:bottom w:val="single" w:sz="4" w:space="0" w:color="FFFFFF" w:themeColor="background1"/>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La primera modificación de las Reglas de Operación del Programa publicadas el 30 de enero de 2014 (GOFDF, N° 1788 Bis, 2014), entraron en vigencia el 14 agosto de 2014 (GOFDF, N° 1922). En estas modificaciones se precisaron el objetivo general y los específicos del Programa; se delimitaron los alcances y las metas físicas; se produjo el ordenamiento y vinculación de los procedimientos de instrumentación y operación; se realizaron las adecuaciones de los mecanismos de evaluación e indicadores; y también se redefinió la meta de atención pasando de 8,000 a 4,070 personas a causa de la valoración de la insuficiente incorporación de alfabetizadores observada hasta junio de ese año.</w:t>
            </w:r>
          </w:p>
        </w:tc>
      </w:tr>
      <w:tr w:rsidR="00DD368C" w:rsidRPr="00651E00" w:rsidTr="00DD368C">
        <w:trPr>
          <w:trHeight w:val="987"/>
          <w:jc w:val="center"/>
        </w:trPr>
        <w:tc>
          <w:tcPr>
            <w:tcW w:w="1269" w:type="dxa"/>
            <w:vMerge/>
          </w:tcPr>
          <w:p w:rsidR="00DD368C" w:rsidRPr="00651E00" w:rsidRDefault="00DD368C" w:rsidP="00DD368C">
            <w:pPr>
              <w:spacing w:line="240" w:lineRule="auto"/>
              <w:rPr>
                <w:rFonts w:ascii="Times New Roman" w:hAnsi="Times New Roman" w:cs="Times New Roman"/>
                <w:sz w:val="20"/>
                <w:szCs w:val="20"/>
              </w:rPr>
            </w:pPr>
          </w:p>
        </w:tc>
        <w:tc>
          <w:tcPr>
            <w:tcW w:w="3260" w:type="dxa"/>
            <w:vMerge/>
            <w:vAlign w:val="center"/>
          </w:tcPr>
          <w:p w:rsidR="00DD368C" w:rsidRPr="00651E00" w:rsidRDefault="00DD368C" w:rsidP="00DD368C">
            <w:pPr>
              <w:spacing w:line="240" w:lineRule="auto"/>
              <w:rPr>
                <w:rFonts w:ascii="Times New Roman" w:eastAsia="Arial" w:hAnsi="Times New Roman" w:cs="Times New Roman"/>
                <w:sz w:val="20"/>
                <w:szCs w:val="20"/>
              </w:rPr>
            </w:pPr>
          </w:p>
        </w:tc>
        <w:tc>
          <w:tcPr>
            <w:tcW w:w="5431" w:type="dxa"/>
            <w:tcBorders>
              <w:top w:val="single" w:sz="4" w:space="0" w:color="FFFFFF" w:themeColor="background1"/>
            </w:tcBorders>
          </w:tcPr>
          <w:p w:rsidR="00DD368C" w:rsidRPr="00651E00" w:rsidRDefault="00DD368C" w:rsidP="00DD368C">
            <w:pPr>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 xml:space="preserve">• Las Reglas de Operación (ROP) del Programa publicadas el 30 de enero de 2015 (GODF No. 21, 2015), fueron modificadas a fin de delimitar los alcances y las metas físicas; ordenar y vincular los procedimientos de instrumentación y operación, así como para adecuar los mecanismos de evaluación e indicadores. Las modificaciones entraron en vigor el 27 de marzo de 2015 (GODF, No. 59, 2015). El Programa se denominó entonces PROGRAMA DE ALFABETIZACIÓN. Se estableció como meta 3,600 personas incorporadas, se creó una matriz de indicadores siguiendo la metodología de marco lógico y se consideraron a los supervisores y tutores como beneficiarios indirectos, de forma que se establecieron perfiles y procedimientos de acceso para estas figuras. A la vez, en las modificaciones se subsanaron deficiencias en las definiciones de población potencial, objetivo y beneficiaria, además de ajustar procedimientos de acceso y permanencia para diferentes figuras operativas. A partir de abril de 2015 se optó por abandonar la evaluación sumativa del aprendizaje de la lecto-escritura y utilizar como mecanismo de egreso exclusivamente la aprobación del “módulo la palabra” del Instituto Nacional para la Educación de los Adultos (INEA). A raíz de un convenio de colaboración con el INEA celebrado en junio de 2015 y modificado en agosto del mismo año, la meta de incorporación se elevó a 4,100 personas. El Programa desde el momento de su </w:t>
            </w:r>
            <w:r w:rsidRPr="00651E00">
              <w:rPr>
                <w:rFonts w:ascii="Times New Roman" w:eastAsia="Arial" w:hAnsi="Times New Roman" w:cs="Times New Roman"/>
                <w:sz w:val="20"/>
                <w:szCs w:val="20"/>
              </w:rPr>
              <w:lastRenderedPageBreak/>
              <w:t>creación en enero 2014 y hasta el 2015 se concentró en las 5 delegaciones con mayor cantidad de población de 15 años y más en condición de analfabetismo (Iztapalapa, Gustavo Adolfo Madero, Álvaro Obregón, Tlalpan y Xochimilco)”</w:t>
            </w:r>
          </w:p>
        </w:tc>
      </w:tr>
      <w:tr w:rsidR="00DD368C" w:rsidRPr="00651E00" w:rsidTr="003D5BFE">
        <w:trPr>
          <w:trHeight w:val="853"/>
          <w:jc w:val="center"/>
        </w:trPr>
        <w:tc>
          <w:tcPr>
            <w:tcW w:w="1269"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lastRenderedPageBreak/>
              <w:t>Ley de Educación del Distrito Federal</w:t>
            </w:r>
          </w:p>
        </w:tc>
        <w:tc>
          <w:tcPr>
            <w:tcW w:w="3260" w:type="dxa"/>
            <w:tcBorders>
              <w:bottom w:val="single" w:sz="4" w:space="0" w:color="FFFFFF" w:themeColor="background1"/>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b/>
                <w:sz w:val="20"/>
                <w:szCs w:val="20"/>
              </w:rPr>
              <w:t xml:space="preserve">Artículo 96 y 97. </w:t>
            </w:r>
            <w:r w:rsidRPr="00651E00">
              <w:rPr>
                <w:rFonts w:ascii="Times New Roman" w:eastAsia="Arial" w:hAnsi="Times New Roman" w:cs="Times New Roman"/>
                <w:sz w:val="20"/>
                <w:szCs w:val="20"/>
              </w:rPr>
              <w:t>La educación para los adultos está destinada a individuos de quince años o más que no cursaron o concluyeron la educación básica y comprende, entre otras, la alfabetización, la educación primaria y la secundaria, así como la formación para el trabajo, con las particularidades adecuadas a dicha población.</w:t>
            </w:r>
          </w:p>
        </w:tc>
        <w:tc>
          <w:tcPr>
            <w:tcW w:w="5431" w:type="dxa"/>
            <w:vMerge w:val="restart"/>
          </w:tcPr>
          <w:p w:rsidR="00DD368C" w:rsidRPr="00651E00" w:rsidRDefault="00DD368C" w:rsidP="003D5BFE">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“Objetivo General: Reducir el índice de analfabetismo de la población de 15 años o más de edad, residentes en la Ciudad de México, por medio de una estrategia de alfabetización diversificada”</w:t>
            </w:r>
          </w:p>
        </w:tc>
      </w:tr>
      <w:tr w:rsidR="00DD368C" w:rsidRPr="00651E00" w:rsidTr="00DD368C">
        <w:trPr>
          <w:trHeight w:val="913"/>
          <w:jc w:val="center"/>
        </w:trPr>
        <w:tc>
          <w:tcPr>
            <w:tcW w:w="1269" w:type="dxa"/>
            <w:vMerge/>
            <w:vAlign w:val="center"/>
          </w:tcPr>
          <w:p w:rsidR="00DD368C" w:rsidRPr="00651E00" w:rsidRDefault="00DD368C" w:rsidP="00DD368C">
            <w:pPr>
              <w:spacing w:line="240" w:lineRule="auto"/>
              <w:jc w:val="center"/>
              <w:rPr>
                <w:rFonts w:ascii="Times New Roman" w:eastAsia="Arial" w:hAnsi="Times New Roman" w:cs="Times New Roman"/>
                <w:sz w:val="20"/>
                <w:szCs w:val="20"/>
              </w:rPr>
            </w:pPr>
          </w:p>
        </w:tc>
        <w:tc>
          <w:tcPr>
            <w:tcW w:w="3260" w:type="dxa"/>
            <w:tcBorders>
              <w:top w:val="single" w:sz="4" w:space="0" w:color="FFFFFF" w:themeColor="background1"/>
            </w:tcBorders>
          </w:tcPr>
          <w:p w:rsidR="00DD368C" w:rsidRPr="00651E00" w:rsidRDefault="00DD368C" w:rsidP="00DD368C">
            <w:pPr>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El Gobierno del Distrito Federal, en concurrencia con la federación, impartirá educación a los adultos, en las modalidades escolarizada y abierta, desde la alfabetización hasta la secundaria.</w:t>
            </w:r>
          </w:p>
        </w:tc>
        <w:tc>
          <w:tcPr>
            <w:tcW w:w="5431" w:type="dxa"/>
            <w:vMerge/>
            <w:vAlign w:val="center"/>
          </w:tcPr>
          <w:p w:rsidR="00DD368C" w:rsidRPr="00651E00" w:rsidRDefault="00DD368C" w:rsidP="00DD368C">
            <w:pPr>
              <w:spacing w:line="240" w:lineRule="auto"/>
              <w:rPr>
                <w:rFonts w:ascii="Times New Roman" w:eastAsia="Arial" w:hAnsi="Times New Roman" w:cs="Times New Roman"/>
                <w:sz w:val="20"/>
                <w:szCs w:val="20"/>
              </w:rPr>
            </w:pPr>
          </w:p>
        </w:tc>
      </w:tr>
      <w:tr w:rsidR="00DD368C" w:rsidRPr="00651E00" w:rsidTr="00DD368C">
        <w:trPr>
          <w:trHeight w:val="1612"/>
          <w:jc w:val="center"/>
        </w:trPr>
        <w:tc>
          <w:tcPr>
            <w:tcW w:w="1269"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3260"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b/>
                <w:sz w:val="20"/>
                <w:szCs w:val="20"/>
              </w:rPr>
              <w:t xml:space="preserve">Artículo 117. </w:t>
            </w:r>
            <w:r w:rsidRPr="00651E00">
              <w:rPr>
                <w:rFonts w:ascii="Times New Roman" w:eastAsia="Arial" w:hAnsi="Times New Roman" w:cs="Times New Roman"/>
                <w:sz w:val="20"/>
                <w:szCs w:val="20"/>
              </w:rPr>
              <w:t>La Secretaría de Educación del Distrito Federal y sus organismos descentralizados tomarán medidas</w:t>
            </w:r>
            <w:r w:rsidRPr="00651E00">
              <w:rPr>
                <w:rFonts w:ascii="Times New Roman" w:eastAsia="Arial" w:hAnsi="Times New Roman" w:cs="Times New Roman"/>
                <w:sz w:val="20"/>
                <w:szCs w:val="20"/>
              </w:rPr>
              <w:br/>
              <w:t>tendientes a garantizar el ejercicio pleno del derecho a la educación de cada individuo, la equidad educativa así como el logro de la efectiva igualdad de oportunidades de acceso y permanencia en los servicios educativos.</w:t>
            </w:r>
          </w:p>
        </w:tc>
        <w:tc>
          <w:tcPr>
            <w:tcW w:w="543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“El Programa de Alfabetización de la SEDU se concibe como un proceso continuo, permanente y dinámico, que debe superar el paradigma de sólo lograr que las personas aprendan a leer y escribir e ir más allá, generando las competencias necesarias y ampliando las oportunidades de los beneficiarios para que alcancen un desempeño social y productivo efectivo, basado en los principios de igualdad, equidad y no discriminación”</w:t>
            </w:r>
          </w:p>
        </w:tc>
      </w:tr>
      <w:tr w:rsidR="00DD368C" w:rsidRPr="00651E00" w:rsidTr="00DD368C">
        <w:trPr>
          <w:trHeight w:val="2262"/>
          <w:jc w:val="center"/>
        </w:trPr>
        <w:tc>
          <w:tcPr>
            <w:tcW w:w="1269"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3260" w:type="dxa"/>
          </w:tcPr>
          <w:p w:rsidR="00DD368C" w:rsidRPr="00651E00" w:rsidRDefault="00DD368C" w:rsidP="00DD368C">
            <w:pPr>
              <w:spacing w:line="240" w:lineRule="auto"/>
              <w:rPr>
                <w:rFonts w:ascii="Times New Roman" w:eastAsia="Arial" w:hAnsi="Times New Roman" w:cs="Times New Roman"/>
                <w:sz w:val="20"/>
                <w:szCs w:val="20"/>
              </w:rPr>
            </w:pPr>
            <w:r w:rsidRPr="00651E00">
              <w:rPr>
                <w:rFonts w:ascii="Times New Roman" w:eastAsia="Arial" w:hAnsi="Times New Roman" w:cs="Times New Roman"/>
                <w:b/>
                <w:sz w:val="20"/>
                <w:szCs w:val="20"/>
              </w:rPr>
              <w:t xml:space="preserve">Artículo 118. </w:t>
            </w:r>
            <w:r w:rsidRPr="00651E00">
              <w:rPr>
                <w:rFonts w:ascii="Times New Roman" w:eastAsia="Arial" w:hAnsi="Times New Roman" w:cs="Times New Roman"/>
                <w:sz w:val="20"/>
                <w:szCs w:val="20"/>
              </w:rPr>
              <w:t>Es responsabilidad del Gobierno del Distrito Federal que todos los servicios educativos que se ofrezcan en</w:t>
            </w:r>
            <w:r w:rsidR="004769CF" w:rsidRPr="00651E00">
              <w:rPr>
                <w:rFonts w:ascii="Times New Roman" w:eastAsia="Arial" w:hAnsi="Times New Roman" w:cs="Times New Roman"/>
                <w:sz w:val="20"/>
                <w:szCs w:val="20"/>
              </w:rPr>
              <w:t xml:space="preserve"> </w:t>
            </w:r>
            <w:r w:rsidRPr="00651E00">
              <w:rPr>
                <w:rFonts w:ascii="Times New Roman" w:eastAsia="Arial" w:hAnsi="Times New Roman" w:cs="Times New Roman"/>
                <w:sz w:val="20"/>
                <w:szCs w:val="20"/>
              </w:rPr>
              <w:t>esta entidad sean de buena calidad; impartida por profesionales de la enseñanza, en instalaciones apropiadas, con contenidos acordes a las necesidades de la ciudad y del país en cada uno de los tipos, niveles y modalidades, con los recursos didácticos y metodológicos pertinentes para facilitar la formación armónica e integral de los estudiantes.</w:t>
            </w:r>
          </w:p>
        </w:tc>
        <w:tc>
          <w:tcPr>
            <w:tcW w:w="543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“Para implantar y ejecutar el Programa es indispensable disponer de la estructura básica requerida, por lo que se deberán gestionar y, en su caso, habilitar espacios físicos que cuenten con las características y calidad requeridas para ofrecer los servicios a los aprendices; además de otorgar los recursos educativos y materiales necesarios. Para ello es necesario establecer la estructura funcional y organizacional que permitirá realizar las gestiones y los procesos necesarios para operar el Programa de Alfabetización, lo que implica la incorporación de recursos humanos que desarrollarán acciones que van desde la coordinación de acciones en campo hasta brindar las acciones de alfabetización”</w:t>
            </w:r>
          </w:p>
        </w:tc>
      </w:tr>
      <w:tr w:rsidR="00DD368C" w:rsidRPr="00651E00" w:rsidTr="00DD368C">
        <w:trPr>
          <w:trHeight w:val="853"/>
          <w:jc w:val="center"/>
        </w:trPr>
        <w:tc>
          <w:tcPr>
            <w:tcW w:w="1269"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Ley de Transparencia y Acceso a la Información Pública del Distrito Federal</w:t>
            </w:r>
          </w:p>
        </w:tc>
        <w:tc>
          <w:tcPr>
            <w:tcW w:w="3260"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b/>
                <w:sz w:val="20"/>
                <w:szCs w:val="20"/>
              </w:rPr>
              <w:t xml:space="preserve">Artículo26. </w:t>
            </w:r>
            <w:r w:rsidRPr="00651E00">
              <w:rPr>
                <w:rFonts w:ascii="Times New Roman" w:eastAsia="Arial" w:hAnsi="Times New Roman" w:cs="Times New Roman"/>
                <w:sz w:val="20"/>
                <w:szCs w:val="20"/>
              </w:rPr>
              <w:t>Los Entes Públicos están obligados a brindar a cualquier persona la información que se les requiera sobre el funcionamiento y actividades que desarrollan, excepto aquella que sea de acceso restringido, de conformidad con lo dispuesto en la presente Ley.</w:t>
            </w:r>
          </w:p>
        </w:tc>
        <w:tc>
          <w:tcPr>
            <w:tcW w:w="543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“Tiene establecidos los mecanismos para la publicación de información en todas las etapas del ciclo del Programa (con las excepciones que establece la normatividad en materia de acceso a la información y con pleno respeto a la privacidad de los datos personales y a la prohibición del uso político-partidista, confesional o comercial de la información”</w:t>
            </w:r>
          </w:p>
        </w:tc>
      </w:tr>
    </w:tbl>
    <w:p w:rsidR="00DD368C" w:rsidRPr="00651E00" w:rsidRDefault="00DD368C" w:rsidP="00DD368C">
      <w:pPr>
        <w:rPr>
          <w:rFonts w:ascii="Times New Roman" w:eastAsia="Times New Roman" w:hAnsi="Times New Roman" w:cs="Times New Roman"/>
          <w:b/>
          <w:sz w:val="19"/>
          <w:szCs w:val="19"/>
        </w:rPr>
        <w:sectPr w:rsidR="00DD368C" w:rsidRPr="00651E00" w:rsidSect="00DD368C">
          <w:pgSz w:w="12242" w:h="15842" w:code="119"/>
          <w:pgMar w:top="1701" w:right="1134" w:bottom="1134" w:left="1134" w:header="709" w:footer="709" w:gutter="0"/>
          <w:cols w:space="708"/>
          <w:docGrid w:linePitch="360"/>
        </w:sectPr>
      </w:pPr>
      <w:r w:rsidRPr="00651E00">
        <w:rPr>
          <w:rFonts w:ascii="Times New Roman" w:eastAsia="Times New Roman" w:hAnsi="Times New Roman" w:cs="Times New Roman"/>
          <w:b/>
          <w:sz w:val="19"/>
          <w:szCs w:val="19"/>
        </w:rPr>
        <w:br w:type="page"/>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lastRenderedPageBreak/>
        <w:t>III.1.1a. Análisis del Apego del Diseño del Programa Social a la Normatividad Aplicable a los principios de la Política Social</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Un aspecto importante en toda política social a considerar es que </w:t>
      </w:r>
      <w:r w:rsidR="00721DA0" w:rsidRPr="00651E00">
        <w:rPr>
          <w:rFonts w:ascii="Times New Roman" w:eastAsia="Times New Roman" w:hAnsi="Times New Roman" w:cs="Times New Roman"/>
          <w:sz w:val="20"/>
          <w:szCs w:val="20"/>
        </w:rPr>
        <w:t>e</w:t>
      </w:r>
      <w:r w:rsidRPr="00651E00">
        <w:rPr>
          <w:rFonts w:ascii="Times New Roman" w:eastAsia="Times New Roman" w:hAnsi="Times New Roman" w:cs="Times New Roman"/>
          <w:sz w:val="20"/>
          <w:szCs w:val="20"/>
        </w:rPr>
        <w:t>stos deben contribuir y garantizar los doce principios de la Política Social establecidos en el artículo 4 de la Ley de Desarrollo Social para el Distrito Federal, razón por la que a continuación se hace una valoración del Programa con respecto a estos principios.</w:t>
      </w:r>
    </w:p>
    <w:p w:rsidR="00DD368C" w:rsidRPr="00651E00" w:rsidRDefault="00DD368C" w:rsidP="00DD368C">
      <w:pPr>
        <w:spacing w:line="240" w:lineRule="auto"/>
        <w:rPr>
          <w:rFonts w:ascii="Times New Roman" w:hAnsi="Times New Roman" w:cs="Times New Roman"/>
          <w:sz w:val="20"/>
          <w:szCs w:val="20"/>
        </w:rPr>
      </w:pPr>
    </w:p>
    <w:tbl>
      <w:tblPr>
        <w:tblW w:w="1305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47"/>
        <w:gridCol w:w="4860"/>
        <w:gridCol w:w="6751"/>
      </w:tblGrid>
      <w:tr w:rsidR="00DD368C" w:rsidRPr="00651E00" w:rsidTr="00DD368C">
        <w:trPr>
          <w:trHeight w:val="600"/>
          <w:jc w:val="center"/>
        </w:trPr>
        <w:tc>
          <w:tcPr>
            <w:tcW w:w="1447" w:type="dxa"/>
            <w:shd w:val="clear" w:color="auto" w:fill="D9D9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Principio de la LDS</w:t>
            </w:r>
          </w:p>
        </w:tc>
        <w:tc>
          <w:tcPr>
            <w:tcW w:w="4860" w:type="dxa"/>
            <w:shd w:val="clear" w:color="auto" w:fill="D9D9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Normativa</w:t>
            </w:r>
          </w:p>
        </w:tc>
        <w:tc>
          <w:tcPr>
            <w:tcW w:w="6751" w:type="dxa"/>
            <w:shd w:val="clear" w:color="auto" w:fill="D9D9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Apego del diseño del Programa</w:t>
            </w:r>
          </w:p>
        </w:tc>
      </w:tr>
      <w:tr w:rsidR="00DD368C" w:rsidRPr="00651E00" w:rsidTr="00DD368C">
        <w:trPr>
          <w:trHeight w:val="1346"/>
          <w:jc w:val="center"/>
        </w:trPr>
        <w:tc>
          <w:tcPr>
            <w:tcW w:w="144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Universalidad</w:t>
            </w:r>
          </w:p>
        </w:tc>
        <w:tc>
          <w:tcPr>
            <w:tcW w:w="4860"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675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Si, el Programa atiende el problema del analfabetismo en la Ciudad de México y se enfoca principalmente a tender a los tres grupos de población: i) adultos mayores, ii) mujeres y iii) población hablante de una lengua indígena; grupos que históricamente han enfrentado menos oportunidades de desarrollo y mayor discriminación, desigualdad y marginación, convirtiéndolos en poblaciones altamente vulnerables información plasmada en las ROP enero 2015</w:t>
            </w:r>
          </w:p>
        </w:tc>
      </w:tr>
      <w:tr w:rsidR="00DD368C" w:rsidRPr="00651E00" w:rsidTr="00DD368C">
        <w:trPr>
          <w:trHeight w:val="1381"/>
          <w:jc w:val="center"/>
        </w:trPr>
        <w:tc>
          <w:tcPr>
            <w:tcW w:w="144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Igualdad</w:t>
            </w:r>
          </w:p>
        </w:tc>
        <w:tc>
          <w:tcPr>
            <w:tcW w:w="4860"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675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El Programa “es una herramienta que parte de la postura de que todos los habitantes de la Ciudad de México tienen el mismo valor, y deben tener las mismas oportunidades para acceder al desarrollo; por lo tanto no hay diferenciaciones en la prestación del servicio y en el trato que se brinda a los beneficiarios” (GODF, No. 121 TOMO I, 2015). Además cuenta con un diagnóstico de la problemática social que atiende</w:t>
            </w:r>
          </w:p>
        </w:tc>
      </w:tr>
      <w:tr w:rsidR="00DD368C" w:rsidRPr="00651E00" w:rsidTr="00DD368C">
        <w:trPr>
          <w:trHeight w:val="1400"/>
          <w:jc w:val="center"/>
        </w:trPr>
        <w:tc>
          <w:tcPr>
            <w:tcW w:w="144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Equidad de Género</w:t>
            </w:r>
          </w:p>
        </w:tc>
        <w:tc>
          <w:tcPr>
            <w:tcW w:w="4860"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675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Por una composición demográfica y de orden social, el Programa atiende a un volumen importante de mujeres, pero también ofrece servicios a la población de hombres, lo que promueve la apertura de los espacios bajo un enfoque de género en la prestación del servicio</w:t>
            </w:r>
          </w:p>
        </w:tc>
      </w:tr>
      <w:tr w:rsidR="00DD368C" w:rsidRPr="00651E00" w:rsidTr="00DD368C">
        <w:trPr>
          <w:trHeight w:val="1820"/>
          <w:jc w:val="center"/>
        </w:trPr>
        <w:tc>
          <w:tcPr>
            <w:tcW w:w="144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Equidad Social</w:t>
            </w:r>
          </w:p>
        </w:tc>
        <w:tc>
          <w:tcPr>
            <w:tcW w:w="4860" w:type="dxa"/>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Superación de toda forma de desigualdad, exclusión o subordinación social basada en roles de género, edad, características físicas, pertenencia étnica, preferencia sexual, origen nacional, práctica religiosa o cualquier otra.</w:t>
            </w:r>
          </w:p>
        </w:tc>
        <w:tc>
          <w:tcPr>
            <w:tcW w:w="675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El programa asume que para lograr una equidad social es necesario apoyar más a quien más lo necesita y que el resto de la población debe ser más solidaria; por ello, se ofrecen el servicio a aquella población que por diferentes razones son los más vulnerables y han estado relegados del</w:t>
            </w:r>
            <w:r w:rsidR="004769CF" w:rsidRPr="00651E00">
              <w:rPr>
                <w:rFonts w:ascii="Times New Roman" w:eastAsia="Arial" w:hAnsi="Times New Roman" w:cs="Times New Roman"/>
                <w:sz w:val="20"/>
                <w:szCs w:val="20"/>
              </w:rPr>
              <w:t xml:space="preserve"> </w:t>
            </w:r>
            <w:r w:rsidRPr="00651E00">
              <w:rPr>
                <w:rFonts w:ascii="Times New Roman" w:eastAsia="Arial" w:hAnsi="Times New Roman" w:cs="Times New Roman"/>
                <w:sz w:val="20"/>
                <w:szCs w:val="20"/>
              </w:rPr>
              <w:t>desarrollo. El programa asimismo, brinda una serie de cursos de formación permanente para sus alfabetizadores, mismos que le permiten brindar un mejor servicio a través de un enfoque de inclusión y no discriminación. En cuanto a los aprendices, a ellos(as) a través del modelo de enseñanza de la lecto escritura se les fortalece su autoestima, y se incide en el mejoramiento de la comunicación familiar, además de que se les empodera en cuanto al cuidado de la salud, y el conocimiento de sus derechos</w:t>
            </w:r>
          </w:p>
        </w:tc>
      </w:tr>
      <w:tr w:rsidR="00DD368C" w:rsidRPr="00651E00" w:rsidTr="00DD368C">
        <w:trPr>
          <w:trHeight w:val="1820"/>
          <w:jc w:val="center"/>
        </w:trPr>
        <w:tc>
          <w:tcPr>
            <w:tcW w:w="144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lastRenderedPageBreak/>
              <w:t>Justicia Distributiva</w:t>
            </w:r>
          </w:p>
        </w:tc>
        <w:tc>
          <w:tcPr>
            <w:tcW w:w="4860"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Obligación de la autoridad a aplicar de manera equitativa los programas sociales, priorizando las necesidades de los grupos en condiciones de pobreza, exclusión y desigualdad social.</w:t>
            </w:r>
          </w:p>
        </w:tc>
        <w:tc>
          <w:tcPr>
            <w:tcW w:w="675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Se sustenta en el principio de hacer llegar los servicios y los beneficios del Programa a toda la</w:t>
            </w:r>
            <w:r w:rsidR="004769CF" w:rsidRPr="00651E00">
              <w:rPr>
                <w:rFonts w:ascii="Times New Roman" w:eastAsia="Arial" w:hAnsi="Times New Roman" w:cs="Times New Roman"/>
                <w:sz w:val="20"/>
                <w:szCs w:val="20"/>
              </w:rPr>
              <w:t xml:space="preserve"> </w:t>
            </w:r>
            <w:r w:rsidRPr="00651E00">
              <w:rPr>
                <w:rFonts w:ascii="Times New Roman" w:eastAsia="Arial" w:hAnsi="Times New Roman" w:cs="Times New Roman"/>
                <w:sz w:val="20"/>
                <w:szCs w:val="20"/>
              </w:rPr>
              <w:t>población, pero con énfasis en los grupos en condiciones de pobreza, exclusión y desigualdad</w:t>
            </w:r>
            <w:r w:rsidR="004769CF" w:rsidRPr="00651E00">
              <w:rPr>
                <w:rFonts w:ascii="Times New Roman" w:eastAsia="Arial" w:hAnsi="Times New Roman" w:cs="Times New Roman"/>
                <w:sz w:val="20"/>
                <w:szCs w:val="20"/>
              </w:rPr>
              <w:t xml:space="preserve"> </w:t>
            </w:r>
            <w:r w:rsidRPr="00651E00">
              <w:rPr>
                <w:rFonts w:ascii="Times New Roman" w:eastAsia="Arial" w:hAnsi="Times New Roman" w:cs="Times New Roman"/>
                <w:sz w:val="20"/>
                <w:szCs w:val="20"/>
              </w:rPr>
              <w:t>social. El Programa comprometido con brindar atención a toda la población que ha sido excluida, ha extendido su margen de acción entrando así a los centros penitenciarios de la Ciudad para garantizarles a los internos el derecho a la educación y particularmente a las personas que no saben leer y escribir. Adicionalmente, reconoce que sus servicios deben ser para todas las personas que lo requieran, en este sentido atiende a personas que tienen una discapacidad, dichas acciones están encaminadas a la construcción de la igualdad en la Ciudad.</w:t>
            </w:r>
          </w:p>
        </w:tc>
      </w:tr>
      <w:tr w:rsidR="00DD368C" w:rsidRPr="00651E00" w:rsidTr="00DD368C">
        <w:trPr>
          <w:trHeight w:val="1540"/>
          <w:jc w:val="center"/>
        </w:trPr>
        <w:tc>
          <w:tcPr>
            <w:tcW w:w="144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Diversidad</w:t>
            </w:r>
          </w:p>
        </w:tc>
        <w:tc>
          <w:tcPr>
            <w:tcW w:w="4860"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675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El Programa reconoce la pluriculturalidad y la diversidad social existente en la ciudad de México, por lo que sus servicios están diseñados para atender a la población de diversas zonas de la ciudad y sus contenidos educativos permiten ofrecer la alfabetización a mujeres y hombres, jóvenes, adultos y adultos mayores, a personas incorporadas en la economía formal y en la no informal.</w:t>
            </w:r>
          </w:p>
        </w:tc>
      </w:tr>
      <w:tr w:rsidR="00DD368C" w:rsidRPr="00651E00" w:rsidTr="00DD368C">
        <w:trPr>
          <w:trHeight w:val="279"/>
          <w:jc w:val="center"/>
        </w:trPr>
        <w:tc>
          <w:tcPr>
            <w:tcW w:w="144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Integralidad</w:t>
            </w:r>
          </w:p>
        </w:tc>
        <w:tc>
          <w:tcPr>
            <w:tcW w:w="4860"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Articulación y complementariedad entre cada una de las políticas y programas sociales para el logro de una planeación y ejecución multidimensional que atiendan el conjunto de derechos y necesidades de los ciudadanos.</w:t>
            </w:r>
          </w:p>
        </w:tc>
        <w:tc>
          <w:tcPr>
            <w:tcW w:w="675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Permite la vinculación, coordinación y cooperación con diferentes instituciones, organizaciones y sociedades a fin de potencializar al programa y los beneficios sociales a fin de atender las necesidades de la población objetivo. El Programa colabora con el Instituto Nacional para la Educación de los Adultos INEA. Y se alinea con los objetivos estratégicos de la política de desarrollo social de la CDMX.</w:t>
            </w:r>
          </w:p>
        </w:tc>
      </w:tr>
      <w:tr w:rsidR="00DD368C" w:rsidRPr="00651E00" w:rsidTr="00DD368C">
        <w:trPr>
          <w:trHeight w:val="1680"/>
          <w:jc w:val="center"/>
        </w:trPr>
        <w:tc>
          <w:tcPr>
            <w:tcW w:w="144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Territorialidad</w:t>
            </w:r>
          </w:p>
        </w:tc>
        <w:tc>
          <w:tcPr>
            <w:tcW w:w="4860"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Planeación y ejecución de la política social desde un enfoque socioespacial en el que en el ámbito territorial confluyen, se articulan y complementan las diferentes políticas y programas y donde se incorpora la gestión del territorio como componente del desarrollo social y de la articulación de éste con las políticas de desarrollo Urbano.</w:t>
            </w:r>
          </w:p>
        </w:tc>
        <w:tc>
          <w:tcPr>
            <w:tcW w:w="675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La definición operativa del Programa está sustentada en una priorización territorial en la que se consideran la concentración de población objetivo y los contextos imperantes de desarrollo social (situación económica y social). Para el Programa un tema importante es la integración de la sociedad en comunidad, es por ello, que mediante su modelo de enseñanza utiliza el método de la palabra generadora, mismo que parte de una situación de la vida real contextualizada, que además es de interés de los aprendices, permitiendo una interacción entre ellos, e incentivando el sentido de la colaboración y la participación comunitaria.</w:t>
            </w:r>
          </w:p>
        </w:tc>
      </w:tr>
      <w:tr w:rsidR="00DD368C" w:rsidRPr="00651E00" w:rsidTr="00DD368C">
        <w:trPr>
          <w:trHeight w:val="1120"/>
          <w:jc w:val="center"/>
        </w:trPr>
        <w:tc>
          <w:tcPr>
            <w:tcW w:w="144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Exigibilidad</w:t>
            </w:r>
          </w:p>
        </w:tc>
        <w:tc>
          <w:tcPr>
            <w:tcW w:w="4860"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Derecho de los habitantes a que, a través de un conjunto de normas y procedimientos, los derechos sociales sean progresivamente exigibles en el marco de las diferentes políticas y programas y de la disposición presupuestal con que se cuente.</w:t>
            </w:r>
          </w:p>
        </w:tc>
        <w:tc>
          <w:tcPr>
            <w:tcW w:w="675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En las reglas de operación existen los elementos mínimos que permiten difundir entre la población los mecanismos de exigibilidad con que cuentan en caso de considerarse excluidos. Ya que establece los procedimientos y los responsables para que la población pueda exigir se respeten sus derechos sociales, en el marco de la disposición presupuestal con que se cuenta.</w:t>
            </w:r>
          </w:p>
        </w:tc>
      </w:tr>
      <w:tr w:rsidR="00DD368C" w:rsidRPr="00651E00" w:rsidTr="00DD368C">
        <w:trPr>
          <w:trHeight w:val="1247"/>
          <w:jc w:val="center"/>
        </w:trPr>
        <w:tc>
          <w:tcPr>
            <w:tcW w:w="144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Participación</w:t>
            </w:r>
          </w:p>
        </w:tc>
        <w:tc>
          <w:tcPr>
            <w:tcW w:w="4860"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Derecho de las personas, comunidades y organizaciones para participar en el diseño, seguimiento, aplicación y evaluación de los programas sociales, en el ámbito de los órganos y procedimientos establecidos para ello.</w:t>
            </w:r>
          </w:p>
        </w:tc>
        <w:tc>
          <w:tcPr>
            <w:tcW w:w="675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Se contempla la participación de los beneficiarios del programa en el desarrollo del mismo, estableciéndose los mecanismos y procedimientos para conducir esta participación, por lo que en las reglas de operación se fomenta la participación de beneficiarios y no beneficiarios en el diseño, operación y evaluación del programa.</w:t>
            </w:r>
          </w:p>
        </w:tc>
      </w:tr>
      <w:tr w:rsidR="00DD368C" w:rsidRPr="00651E00" w:rsidTr="00DD368C">
        <w:trPr>
          <w:trHeight w:val="1960"/>
          <w:jc w:val="center"/>
        </w:trPr>
        <w:tc>
          <w:tcPr>
            <w:tcW w:w="1447"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lastRenderedPageBreak/>
              <w:t>Transparencia</w:t>
            </w:r>
          </w:p>
        </w:tc>
        <w:tc>
          <w:tcPr>
            <w:tcW w:w="4860"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675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Tiene establecidos los mecanismos para la publicación de información en todas las etapas del ciclo del Programa con las excepciones que establece la normatividad en materia de acceso a la información y con pleno respeto a la privacidad de los datos personales y a la prohibición del uso político-partidista, confesional o comercial de la información. Las acciones del programa se difunden de manera directa en cada una de las delegaciones que son atendidas, y la difusión la realiza el alfabetizador en visitas/recorridos por colonia, y casa por casa, siempre y cuando se respeten los datos personales, y se apegue a lo establecido en la Ley de Transparencia y Acceso a la Información Pública. En 2014 se realizó evaluación interna misma que fue publicada en las Gaceta Oficial del Distrito Federal, el 29 de junio de 2015.</w:t>
            </w:r>
          </w:p>
        </w:tc>
      </w:tr>
      <w:tr w:rsidR="00DD368C" w:rsidRPr="00651E00" w:rsidTr="00DD368C">
        <w:trPr>
          <w:trHeight w:val="1757"/>
          <w:jc w:val="center"/>
        </w:trPr>
        <w:tc>
          <w:tcPr>
            <w:tcW w:w="1447"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Efectividad</w:t>
            </w:r>
          </w:p>
        </w:tc>
        <w:tc>
          <w:tcPr>
            <w:tcW w:w="4860"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6751"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El Programa opera con los principios de austeridad, calidad, efectividad, vocación de servicio, respeto y reconocimiento de los derechos a fin de contribuir a la construcción de ciudadanía en la Ciudad de México. Sin embargo, no existe evidencia de evaluaciones y/o estudios que permitan determinar que los resultados del programa justifican su implementación.</w:t>
            </w: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III.1.2. Análisis del Apego de las Reglas de Operación a los Lineamientos para la Elaboración de Reglas de Operación 2015</w:t>
      </w:r>
    </w:p>
    <w:p w:rsidR="00DD368C" w:rsidRPr="00651E00" w:rsidRDefault="00DD368C" w:rsidP="00DD368C">
      <w:pPr>
        <w:spacing w:line="240" w:lineRule="auto"/>
        <w:rPr>
          <w:rFonts w:ascii="Times New Roman" w:hAnsi="Times New Roman" w:cs="Times New Roman"/>
          <w:sz w:val="20"/>
          <w:szCs w:val="20"/>
        </w:rPr>
      </w:pPr>
    </w:p>
    <w:tbl>
      <w:tblPr>
        <w:tblW w:w="1304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1417"/>
        <w:gridCol w:w="9072"/>
      </w:tblGrid>
      <w:tr w:rsidR="00DD368C" w:rsidRPr="00651E00" w:rsidTr="00DD368C">
        <w:trPr>
          <w:trHeight w:val="240"/>
          <w:jc w:val="center"/>
        </w:trPr>
        <w:tc>
          <w:tcPr>
            <w:tcW w:w="2552" w:type="dxa"/>
            <w:shd w:val="clear" w:color="auto" w:fill="D9D9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Apartado</w:t>
            </w:r>
          </w:p>
        </w:tc>
        <w:tc>
          <w:tcPr>
            <w:tcW w:w="1417" w:type="dxa"/>
            <w:shd w:val="clear" w:color="auto" w:fill="D9D9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Nivel de cumplimiento</w:t>
            </w:r>
          </w:p>
        </w:tc>
        <w:tc>
          <w:tcPr>
            <w:tcW w:w="9072" w:type="dxa"/>
            <w:shd w:val="clear" w:color="auto" w:fill="D9D9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Justificación</w:t>
            </w:r>
          </w:p>
        </w:tc>
      </w:tr>
      <w:tr w:rsidR="00DD368C" w:rsidRPr="00651E00" w:rsidTr="00DD368C">
        <w:trPr>
          <w:trHeight w:val="1020"/>
          <w:jc w:val="center"/>
        </w:trPr>
        <w:tc>
          <w:tcPr>
            <w:tcW w:w="2552" w:type="dxa"/>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Introducción</w:t>
            </w:r>
          </w:p>
        </w:tc>
        <w:tc>
          <w:tcPr>
            <w:tcW w:w="141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Parcial</w:t>
            </w:r>
          </w:p>
        </w:tc>
        <w:tc>
          <w:tcPr>
            <w:tcW w:w="9072"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Faltó desarrollar las causas por las que se presenta el problema social, para que no se tomaran como supuestos; además de indicar de forma expresa la manera en que el programa actuará para abatir el problema y las causas sobre las que actuará,</w:t>
            </w:r>
            <w:r w:rsidR="003D5BFE" w:rsidRPr="00651E00">
              <w:rPr>
                <w:rFonts w:ascii="Times New Roman" w:hAnsi="Times New Roman" w:cs="Times New Roman"/>
                <w:sz w:val="20"/>
                <w:szCs w:val="20"/>
              </w:rPr>
              <w:t xml:space="preserve"> </w:t>
            </w:r>
            <w:r w:rsidRPr="00651E00">
              <w:rPr>
                <w:rFonts w:ascii="Times New Roman" w:hAnsi="Times New Roman" w:cs="Times New Roman"/>
                <w:sz w:val="20"/>
                <w:szCs w:val="20"/>
              </w:rPr>
              <w:t>no establece la línea de base y no se expresa claramente la población objetivo y potencial en esta sección, sólo describe a los grupos de personas.</w:t>
            </w:r>
          </w:p>
        </w:tc>
      </w:tr>
      <w:tr w:rsidR="00DD368C" w:rsidRPr="00651E00" w:rsidTr="00DD368C">
        <w:trPr>
          <w:trHeight w:val="240"/>
          <w:jc w:val="center"/>
        </w:trPr>
        <w:tc>
          <w:tcPr>
            <w:tcW w:w="2552" w:type="dxa"/>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I. Dependencia o Entidad Responsable del Programa</w:t>
            </w:r>
          </w:p>
        </w:tc>
        <w:tc>
          <w:tcPr>
            <w:tcW w:w="141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Satisfactorio</w:t>
            </w:r>
          </w:p>
        </w:tc>
        <w:tc>
          <w:tcPr>
            <w:tcW w:w="9072"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Se indica la dependencia y el área responsable en específico de su operación.</w:t>
            </w:r>
          </w:p>
        </w:tc>
      </w:tr>
      <w:tr w:rsidR="00DD368C" w:rsidRPr="00651E00" w:rsidTr="00DD368C">
        <w:trPr>
          <w:trHeight w:val="434"/>
          <w:jc w:val="center"/>
        </w:trPr>
        <w:tc>
          <w:tcPr>
            <w:tcW w:w="2552" w:type="dxa"/>
            <w:vMerge w:val="restart"/>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II. Objetivos y Alcances</w:t>
            </w:r>
          </w:p>
        </w:tc>
        <w:tc>
          <w:tcPr>
            <w:tcW w:w="1417"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Parcial</w:t>
            </w:r>
          </w:p>
        </w:tc>
        <w:tc>
          <w:tcPr>
            <w:tcW w:w="9072" w:type="dxa"/>
            <w:tcBorders>
              <w:bottom w:val="single" w:sz="4" w:space="0" w:color="FFFFFF" w:themeColor="background1"/>
            </w:tcBorders>
          </w:tcPr>
          <w:p w:rsidR="00DD368C" w:rsidRPr="00651E00" w:rsidRDefault="00DD368C" w:rsidP="003D5BFE">
            <w:pPr>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Faltó indicar la cantidad de la población objetivo a quien va dirigido el programa</w:t>
            </w:r>
            <w:r w:rsidR="003D5BFE" w:rsidRPr="00651E00">
              <w:rPr>
                <w:rFonts w:ascii="Times New Roman" w:eastAsia="Arial" w:hAnsi="Times New Roman" w:cs="Times New Roman"/>
                <w:sz w:val="20"/>
                <w:szCs w:val="20"/>
              </w:rPr>
              <w:t xml:space="preserve"> </w:t>
            </w:r>
            <w:r w:rsidRPr="00651E00">
              <w:rPr>
                <w:rFonts w:ascii="Times New Roman" w:eastAsia="Arial" w:hAnsi="Times New Roman" w:cs="Times New Roman"/>
                <w:sz w:val="20"/>
                <w:szCs w:val="20"/>
              </w:rPr>
              <w:t>en la sección de Objetivo General.</w:t>
            </w:r>
          </w:p>
        </w:tc>
      </w:tr>
      <w:tr w:rsidR="00DD368C" w:rsidRPr="00651E00" w:rsidTr="00DD368C">
        <w:trPr>
          <w:trHeight w:val="242"/>
          <w:jc w:val="center"/>
        </w:trPr>
        <w:tc>
          <w:tcPr>
            <w:tcW w:w="2552" w:type="dxa"/>
            <w:vMerge/>
            <w:vAlign w:val="center"/>
          </w:tcPr>
          <w:p w:rsidR="00DD368C" w:rsidRPr="00651E00" w:rsidRDefault="00DD368C" w:rsidP="00DD368C">
            <w:pPr>
              <w:spacing w:line="240" w:lineRule="auto"/>
              <w:rPr>
                <w:rFonts w:ascii="Times New Roman" w:eastAsia="Arial" w:hAnsi="Times New Roman" w:cs="Times New Roman"/>
                <w:sz w:val="20"/>
                <w:szCs w:val="20"/>
              </w:rPr>
            </w:pPr>
          </w:p>
        </w:tc>
        <w:tc>
          <w:tcPr>
            <w:tcW w:w="1417" w:type="dxa"/>
            <w:vMerge/>
            <w:vAlign w:val="center"/>
          </w:tcPr>
          <w:p w:rsidR="00DD368C" w:rsidRPr="00651E00" w:rsidRDefault="00DD368C" w:rsidP="00DD368C">
            <w:pPr>
              <w:spacing w:line="240" w:lineRule="auto"/>
              <w:jc w:val="center"/>
              <w:rPr>
                <w:rFonts w:ascii="Times New Roman" w:eastAsia="Arial" w:hAnsi="Times New Roman" w:cs="Times New Roman"/>
                <w:sz w:val="20"/>
                <w:szCs w:val="20"/>
              </w:rPr>
            </w:pPr>
          </w:p>
        </w:tc>
        <w:tc>
          <w:tcPr>
            <w:tcW w:w="9072" w:type="dxa"/>
            <w:tcBorders>
              <w:top w:val="single" w:sz="4" w:space="0" w:color="FFFFFF" w:themeColor="background1"/>
            </w:tcBorders>
          </w:tcPr>
          <w:p w:rsidR="00DD368C" w:rsidRPr="00651E00" w:rsidRDefault="00DD368C" w:rsidP="00DD368C">
            <w:pPr>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En los Alcances falta especificar el porcentaje de analfabetismo que el programa pretende disminuir.</w:t>
            </w:r>
          </w:p>
        </w:tc>
      </w:tr>
      <w:tr w:rsidR="00DD368C" w:rsidRPr="00651E00" w:rsidTr="00DD368C">
        <w:trPr>
          <w:trHeight w:val="283"/>
          <w:jc w:val="center"/>
        </w:trPr>
        <w:tc>
          <w:tcPr>
            <w:tcW w:w="2552" w:type="dxa"/>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III. Metas Físicas</w:t>
            </w:r>
          </w:p>
        </w:tc>
        <w:tc>
          <w:tcPr>
            <w:tcW w:w="141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Satisfactorio</w:t>
            </w:r>
          </w:p>
        </w:tc>
        <w:tc>
          <w:tcPr>
            <w:tcW w:w="9072"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Cumple con lo indicado en los lineamientos 2015, indicando </w:t>
            </w:r>
            <w:r w:rsidRPr="00651E00">
              <w:rPr>
                <w:rFonts w:ascii="Times New Roman" w:hAnsi="Times New Roman" w:cs="Times New Roman"/>
                <w:sz w:val="20"/>
                <w:szCs w:val="20"/>
              </w:rPr>
              <w:t>metas físicas que se esperan alcanzar para el ejercicio fiscal, la meta de cobertura de la población objetivo y como se incorporará a la población para estar en condiciones de alcanzar la universalidad para el 2018.</w:t>
            </w:r>
          </w:p>
        </w:tc>
      </w:tr>
      <w:tr w:rsidR="00DD368C" w:rsidRPr="00651E00" w:rsidTr="00DD368C">
        <w:trPr>
          <w:trHeight w:val="283"/>
          <w:jc w:val="center"/>
        </w:trPr>
        <w:tc>
          <w:tcPr>
            <w:tcW w:w="2552" w:type="dxa"/>
            <w:vMerge w:val="restart"/>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IV. Programación Presupuestal</w:t>
            </w:r>
          </w:p>
        </w:tc>
        <w:tc>
          <w:tcPr>
            <w:tcW w:w="1417"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Parcial</w:t>
            </w:r>
          </w:p>
        </w:tc>
        <w:tc>
          <w:tcPr>
            <w:tcW w:w="9072" w:type="dxa"/>
            <w:tcBorders>
              <w:bottom w:val="single" w:sz="4" w:space="0" w:color="FFFFFF" w:themeColor="background1"/>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No se indicó el monto por beneficiario y su periodicidad en este mismo apartado.</w:t>
            </w:r>
          </w:p>
        </w:tc>
      </w:tr>
      <w:tr w:rsidR="00DD368C" w:rsidRPr="00651E00" w:rsidTr="00DD368C">
        <w:trPr>
          <w:trHeight w:val="283"/>
          <w:jc w:val="center"/>
        </w:trPr>
        <w:tc>
          <w:tcPr>
            <w:tcW w:w="2552" w:type="dxa"/>
            <w:vMerge/>
            <w:vAlign w:val="center"/>
          </w:tcPr>
          <w:p w:rsidR="00DD368C" w:rsidRPr="00651E00" w:rsidRDefault="00DD368C" w:rsidP="00DD368C">
            <w:pPr>
              <w:spacing w:line="240" w:lineRule="auto"/>
              <w:rPr>
                <w:rFonts w:ascii="Times New Roman" w:eastAsia="Arial" w:hAnsi="Times New Roman" w:cs="Times New Roman"/>
                <w:sz w:val="20"/>
                <w:szCs w:val="20"/>
              </w:rPr>
            </w:pPr>
          </w:p>
        </w:tc>
        <w:tc>
          <w:tcPr>
            <w:tcW w:w="1417" w:type="dxa"/>
            <w:vMerge/>
            <w:vAlign w:val="center"/>
          </w:tcPr>
          <w:p w:rsidR="00DD368C" w:rsidRPr="00651E00" w:rsidRDefault="00DD368C" w:rsidP="00DD368C">
            <w:pPr>
              <w:spacing w:line="240" w:lineRule="auto"/>
              <w:jc w:val="center"/>
              <w:rPr>
                <w:rFonts w:ascii="Times New Roman" w:eastAsia="Arial" w:hAnsi="Times New Roman" w:cs="Times New Roman"/>
                <w:sz w:val="20"/>
                <w:szCs w:val="20"/>
              </w:rPr>
            </w:pPr>
          </w:p>
        </w:tc>
        <w:tc>
          <w:tcPr>
            <w:tcW w:w="9072" w:type="dxa"/>
            <w:tcBorders>
              <w:top w:val="single" w:sz="4" w:space="0" w:color="FFFFFF" w:themeColor="background1"/>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Faltó el valor de los materiales que se le entregarán al aprendiz así como si se le entregará una única vez o bien su periodicidad. </w:t>
            </w:r>
          </w:p>
        </w:tc>
      </w:tr>
      <w:tr w:rsidR="00DD368C" w:rsidRPr="00651E00" w:rsidTr="00DD368C">
        <w:trPr>
          <w:trHeight w:val="240"/>
          <w:jc w:val="center"/>
        </w:trPr>
        <w:tc>
          <w:tcPr>
            <w:tcW w:w="2552" w:type="dxa"/>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V. Requisitos y Procedimientos de Acceso</w:t>
            </w:r>
          </w:p>
        </w:tc>
        <w:tc>
          <w:tcPr>
            <w:tcW w:w="141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Parcial</w:t>
            </w:r>
          </w:p>
        </w:tc>
        <w:tc>
          <w:tcPr>
            <w:tcW w:w="9072"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Faltó </w:t>
            </w:r>
            <w:r w:rsidRPr="00651E00">
              <w:rPr>
                <w:rFonts w:ascii="Times New Roman" w:hAnsi="Times New Roman" w:cs="Times New Roman"/>
                <w:sz w:val="20"/>
                <w:szCs w:val="20"/>
              </w:rPr>
              <w:t>incluir la publicación en GODF y los horarios de atención, además de especificar que el ingreso de los aprendices será a demanda y para los beneficiarios indirectos (promotores/alfabetizadores) se realizaría una convocatoria, así como indicar que los solicitantes incorporados forman parte de un padrón.</w:t>
            </w:r>
          </w:p>
        </w:tc>
      </w:tr>
      <w:tr w:rsidR="00DD368C" w:rsidRPr="00651E00" w:rsidTr="00DD368C">
        <w:trPr>
          <w:trHeight w:val="240"/>
          <w:jc w:val="center"/>
        </w:trPr>
        <w:tc>
          <w:tcPr>
            <w:tcW w:w="2552" w:type="dxa"/>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lastRenderedPageBreak/>
              <w:t>VI. Procedimientos de Instrumentación</w:t>
            </w:r>
          </w:p>
        </w:tc>
        <w:tc>
          <w:tcPr>
            <w:tcW w:w="141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Satisfactorio</w:t>
            </w:r>
          </w:p>
        </w:tc>
        <w:tc>
          <w:tcPr>
            <w:tcW w:w="9072"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Las ROP cuentan con los aspectos marcados en los lineamientos, aunque algunos de ellos no en la sección correcta.</w:t>
            </w:r>
          </w:p>
        </w:tc>
      </w:tr>
      <w:tr w:rsidR="00DD368C" w:rsidRPr="00651E00" w:rsidTr="00DD368C">
        <w:trPr>
          <w:trHeight w:val="240"/>
          <w:jc w:val="center"/>
        </w:trPr>
        <w:tc>
          <w:tcPr>
            <w:tcW w:w="2552" w:type="dxa"/>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VII. Procedimiento de Queja o Inconformidad Ciudadana</w:t>
            </w:r>
          </w:p>
        </w:tc>
        <w:tc>
          <w:tcPr>
            <w:tcW w:w="141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Satisfactorio</w:t>
            </w:r>
          </w:p>
        </w:tc>
        <w:tc>
          <w:tcPr>
            <w:tcW w:w="9072"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Se describe como los aprendices pueden presentar su queja de forma verbal o escrita, el tiempo máximo de respuesta y las instancias a las que se debe acudir si no se recibe respuesta en el tiempo especificado.</w:t>
            </w:r>
          </w:p>
        </w:tc>
      </w:tr>
      <w:tr w:rsidR="00DD368C" w:rsidRPr="00651E00" w:rsidTr="00DD368C">
        <w:trPr>
          <w:trHeight w:val="240"/>
          <w:jc w:val="center"/>
        </w:trPr>
        <w:tc>
          <w:tcPr>
            <w:tcW w:w="2552" w:type="dxa"/>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VIII. Mecanismos de Exigibilidad</w:t>
            </w:r>
          </w:p>
        </w:tc>
        <w:tc>
          <w:tcPr>
            <w:tcW w:w="141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Satisfactorio</w:t>
            </w:r>
          </w:p>
        </w:tc>
        <w:tc>
          <w:tcPr>
            <w:tcW w:w="9072"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Cuenta con los elementos indicados en los lineamientos, la única omisión fue el declara que </w:t>
            </w:r>
            <w:r w:rsidRPr="00651E00">
              <w:rPr>
                <w:rFonts w:ascii="Times New Roman" w:hAnsi="Times New Roman" w:cs="Times New Roman"/>
                <w:sz w:val="20"/>
                <w:szCs w:val="20"/>
              </w:rPr>
              <w:t xml:space="preserve">los derechos podrán ser dados a conocer de forma oral dadas las características del programa. </w:t>
            </w:r>
          </w:p>
        </w:tc>
      </w:tr>
      <w:tr w:rsidR="00DD368C" w:rsidRPr="00651E00" w:rsidTr="00DD368C">
        <w:trPr>
          <w:trHeight w:val="258"/>
          <w:jc w:val="center"/>
        </w:trPr>
        <w:tc>
          <w:tcPr>
            <w:tcW w:w="2552" w:type="dxa"/>
            <w:vMerge w:val="restart"/>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IX. Mecanismos de Evaluación e Indicadores</w:t>
            </w:r>
          </w:p>
        </w:tc>
        <w:tc>
          <w:tcPr>
            <w:tcW w:w="1417"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Parcial</w:t>
            </w:r>
          </w:p>
        </w:tc>
        <w:tc>
          <w:tcPr>
            <w:tcW w:w="9072" w:type="dxa"/>
            <w:tcBorders>
              <w:bottom w:val="single" w:sz="4" w:space="0" w:color="FFFFFF" w:themeColor="background1"/>
            </w:tcBorders>
          </w:tcPr>
          <w:p w:rsidR="00DD368C" w:rsidRPr="00651E00" w:rsidRDefault="00DD368C" w:rsidP="00DD368C">
            <w:pPr>
              <w:spacing w:line="240" w:lineRule="auto"/>
              <w:rPr>
                <w:rFonts w:ascii="Times New Roman" w:hAnsi="Times New Roman" w:cs="Times New Roman"/>
                <w:sz w:val="20"/>
                <w:szCs w:val="20"/>
                <w:lang w:eastAsia="es-ES_tradnl"/>
              </w:rPr>
            </w:pPr>
            <w:r w:rsidRPr="00651E00">
              <w:rPr>
                <w:rFonts w:ascii="Times New Roman" w:eastAsia="Arial" w:hAnsi="Times New Roman" w:cs="Times New Roman"/>
                <w:sz w:val="20"/>
                <w:szCs w:val="20"/>
              </w:rPr>
              <w:t>Sólo se menciona que se utilizarán instrumentos pero no menciona cuales y como se aplicaran.</w:t>
            </w:r>
          </w:p>
        </w:tc>
      </w:tr>
      <w:tr w:rsidR="00DD368C" w:rsidRPr="00651E00" w:rsidTr="00DD368C">
        <w:trPr>
          <w:trHeight w:val="421"/>
          <w:jc w:val="center"/>
        </w:trPr>
        <w:tc>
          <w:tcPr>
            <w:tcW w:w="2552" w:type="dxa"/>
            <w:vMerge/>
            <w:vAlign w:val="center"/>
          </w:tcPr>
          <w:p w:rsidR="00DD368C" w:rsidRPr="00651E00" w:rsidRDefault="00DD368C" w:rsidP="00DD368C">
            <w:pPr>
              <w:spacing w:line="240" w:lineRule="auto"/>
              <w:rPr>
                <w:rFonts w:ascii="Times New Roman" w:eastAsia="Arial" w:hAnsi="Times New Roman" w:cs="Times New Roman"/>
                <w:sz w:val="20"/>
                <w:szCs w:val="20"/>
              </w:rPr>
            </w:pPr>
          </w:p>
        </w:tc>
        <w:tc>
          <w:tcPr>
            <w:tcW w:w="1417" w:type="dxa"/>
            <w:vMerge/>
            <w:vAlign w:val="center"/>
          </w:tcPr>
          <w:p w:rsidR="00DD368C" w:rsidRPr="00651E00" w:rsidRDefault="00DD368C" w:rsidP="00DD368C">
            <w:pPr>
              <w:spacing w:line="240" w:lineRule="auto"/>
              <w:jc w:val="center"/>
              <w:rPr>
                <w:rFonts w:ascii="Times New Roman" w:eastAsia="Arial" w:hAnsi="Times New Roman" w:cs="Times New Roman"/>
                <w:sz w:val="20"/>
                <w:szCs w:val="20"/>
              </w:rPr>
            </w:pPr>
          </w:p>
        </w:tc>
        <w:tc>
          <w:tcPr>
            <w:tcW w:w="9072" w:type="dxa"/>
            <w:tcBorders>
              <w:top w:val="single" w:sz="4" w:space="0" w:color="FFFFFF" w:themeColor="background1"/>
            </w:tcBorders>
          </w:tcPr>
          <w:p w:rsidR="00DD368C" w:rsidRPr="00651E00" w:rsidRDefault="00DD368C" w:rsidP="00DD368C">
            <w:pPr>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No menciona que la metodología empleada será la de Marco Lógico e</w:t>
            </w:r>
            <w:r w:rsidRPr="00651E00">
              <w:rPr>
                <w:rFonts w:ascii="Times New Roman" w:hAnsi="Times New Roman" w:cs="Times New Roman"/>
                <w:sz w:val="20"/>
                <w:szCs w:val="20"/>
                <w:lang w:eastAsia="es-ES_tradnl"/>
              </w:rPr>
              <w:t>n congruencia con la metodología de Presupuesto Basado en Resultados empleada a nivel nacional</w:t>
            </w:r>
            <w:r w:rsidR="0050109F" w:rsidRPr="00651E00">
              <w:rPr>
                <w:rFonts w:ascii="Times New Roman" w:hAnsi="Times New Roman" w:cs="Times New Roman"/>
                <w:sz w:val="20"/>
                <w:szCs w:val="20"/>
                <w:lang w:eastAsia="es-ES_tradnl"/>
              </w:rPr>
              <w:t>.</w:t>
            </w:r>
          </w:p>
        </w:tc>
      </w:tr>
      <w:tr w:rsidR="00DD368C" w:rsidRPr="00651E00" w:rsidTr="00DD368C">
        <w:trPr>
          <w:trHeight w:val="240"/>
          <w:jc w:val="center"/>
        </w:trPr>
        <w:tc>
          <w:tcPr>
            <w:tcW w:w="2552" w:type="dxa"/>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X. Formas de Participación Social</w:t>
            </w:r>
          </w:p>
        </w:tc>
        <w:tc>
          <w:tcPr>
            <w:tcW w:w="141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Parcial</w:t>
            </w:r>
          </w:p>
        </w:tc>
        <w:tc>
          <w:tcPr>
            <w:tcW w:w="9072"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Aunque se indica que podrán </w:t>
            </w:r>
            <w:r w:rsidRPr="00651E00">
              <w:rPr>
                <w:rFonts w:ascii="Times New Roman" w:hAnsi="Times New Roman" w:cs="Times New Roman"/>
                <w:sz w:val="20"/>
                <w:szCs w:val="20"/>
              </w:rPr>
              <w:t>participar las entidades gubernamentales, instituciones académicas y de investigación y de asistencia privada, organizaciones y asociaciones civiles, que ofrecen servicios u operan programas en materia de educación y asistencia social, no se describe como pueden participar en los diferentes procesos del programa y en qué modalidad podrán hacerlo.</w:t>
            </w:r>
          </w:p>
        </w:tc>
      </w:tr>
      <w:tr w:rsidR="00DD368C" w:rsidRPr="00651E00" w:rsidTr="00DD368C">
        <w:trPr>
          <w:trHeight w:val="240"/>
          <w:jc w:val="center"/>
        </w:trPr>
        <w:tc>
          <w:tcPr>
            <w:tcW w:w="2552" w:type="dxa"/>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XI. Articulación con Otros Programas Sociales</w:t>
            </w:r>
          </w:p>
        </w:tc>
        <w:tc>
          <w:tcPr>
            <w:tcW w:w="1417"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Satisfactorio</w:t>
            </w:r>
          </w:p>
        </w:tc>
        <w:tc>
          <w:tcPr>
            <w:tcW w:w="9072"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Se señala que el programa podrá vincularse con otros programas y estrategias que han sido o serán implantadas por la SEDU u otras instituciones, dependencias (incluyendo a sus entidades paraestatales) y organismos; ello debido a la complementariedad de acciones con otros programas y por la distribución de recursos, sobre todo presupuestales. </w:t>
            </w:r>
          </w:p>
        </w:tc>
      </w:tr>
    </w:tbl>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III.1.3. Análisis del Apego del Diseño del Programa Social a la Política de Desarrollo Social de la Ciudad de México</w:t>
      </w:r>
    </w:p>
    <w:p w:rsidR="00DD368C" w:rsidRPr="00651E00" w:rsidRDefault="00DD368C" w:rsidP="00DD368C">
      <w:pPr>
        <w:spacing w:line="240" w:lineRule="auto"/>
        <w:rPr>
          <w:rFonts w:ascii="Times New Roman" w:hAnsi="Times New Roman" w:cs="Times New Roman"/>
          <w:sz w:val="20"/>
          <w:szCs w:val="20"/>
        </w:rPr>
      </w:pP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69"/>
        <w:gridCol w:w="6663"/>
        <w:gridCol w:w="2409"/>
      </w:tblGrid>
      <w:tr w:rsidR="00DD368C" w:rsidRPr="00651E00" w:rsidTr="00DD368C">
        <w:trPr>
          <w:trHeight w:val="596"/>
        </w:trPr>
        <w:tc>
          <w:tcPr>
            <w:tcW w:w="3969" w:type="dxa"/>
            <w:shd w:val="clear" w:color="auto" w:fill="D9D9D9" w:themeFill="background1" w:themeFillShade="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Derecho Social (incluyendo referente normativo) Educación a través del cumplimiento a:</w:t>
            </w:r>
          </w:p>
        </w:tc>
        <w:tc>
          <w:tcPr>
            <w:tcW w:w="6663" w:type="dxa"/>
            <w:shd w:val="clear" w:color="auto" w:fill="D9D9D9" w:themeFill="background1" w:themeFillShade="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Descripción de la Contribución del Programa Social al derecho social</w:t>
            </w:r>
          </w:p>
        </w:tc>
        <w:tc>
          <w:tcPr>
            <w:tcW w:w="2409" w:type="dxa"/>
            <w:shd w:val="clear" w:color="auto" w:fill="D9D9D9" w:themeFill="background1" w:themeFillShade="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Especificar si fue incorporado en las ROP 2015</w:t>
            </w:r>
          </w:p>
        </w:tc>
      </w:tr>
      <w:tr w:rsidR="00DD368C" w:rsidRPr="00651E00" w:rsidTr="00DD368C">
        <w:trPr>
          <w:trHeight w:val="1291"/>
        </w:trPr>
        <w:tc>
          <w:tcPr>
            <w:tcW w:w="3969"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Programa General de Desarrollo 2013-2018 a partir del Eje 1. “Equidad e Inclusión Social para el Desarrollo Humano”, Área de Oportunidad 3 “Deficiente calidad y persistencia de inequidad en el acceso al sistema educativo que obstaculizan la permanencia, eficiencia terminal, logros académicos y formación integral.” </w:t>
            </w:r>
          </w:p>
        </w:tc>
        <w:tc>
          <w:tcPr>
            <w:tcW w:w="6663"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"Impulsar el mejoramiento de la calidad de la educación para que los estudiantes cuenten con los conocimientos científicos, competencias y habilidades que favorezcan el desarrollo pleno de sus capacidades y de los valores que demanda una sociedad democrática e igualitaria, entre los que destacan la laicidad y el enfoque de género y de derechos humanos</w:t>
            </w:r>
            <w:r w:rsidRPr="00651E00">
              <w:rPr>
                <w:rFonts w:ascii="Times New Roman" w:eastAsia="Arial" w:hAnsi="Times New Roman" w:cs="Times New Roman"/>
                <w:b/>
                <w:sz w:val="20"/>
                <w:szCs w:val="20"/>
              </w:rPr>
              <w:t>"</w:t>
            </w:r>
            <w:r w:rsidR="0050109F" w:rsidRPr="00651E00">
              <w:rPr>
                <w:rFonts w:ascii="Times New Roman" w:eastAsia="Arial" w:hAnsi="Times New Roman" w:cs="Times New Roman"/>
                <w:b/>
                <w:sz w:val="20"/>
                <w:szCs w:val="20"/>
              </w:rPr>
              <w:t>.</w:t>
            </w:r>
          </w:p>
        </w:tc>
        <w:tc>
          <w:tcPr>
            <w:tcW w:w="2409"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Sí, se incorpora en las Reglas de Operación del </w:t>
            </w:r>
            <w:r w:rsidRPr="00651E00">
              <w:rPr>
                <w:rFonts w:ascii="Times New Roman" w:eastAsia="Arial" w:hAnsi="Times New Roman" w:cs="Times New Roman"/>
                <w:b/>
                <w:i/>
                <w:sz w:val="20"/>
                <w:szCs w:val="20"/>
              </w:rPr>
              <w:t>Programa de Alfabetización, 30</w:t>
            </w:r>
            <w:r w:rsidRPr="00651E00">
              <w:rPr>
                <w:rFonts w:ascii="Times New Roman" w:eastAsia="Arial" w:hAnsi="Times New Roman" w:cs="Times New Roman"/>
                <w:sz w:val="20"/>
                <w:szCs w:val="20"/>
              </w:rPr>
              <w:t xml:space="preserve"> de enero de 2015.</w:t>
            </w:r>
          </w:p>
        </w:tc>
      </w:tr>
      <w:tr w:rsidR="00DD368C" w:rsidRPr="00651E00" w:rsidTr="00DD368C">
        <w:trPr>
          <w:trHeight w:val="286"/>
        </w:trPr>
        <w:tc>
          <w:tcPr>
            <w:tcW w:w="3969"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Programa General de Desarrollo 2013-2018 a partir del Eje 1. “Equidad e Inclusión Social para el Desarrollo Humano”, Área de Oportunidad 1 “Deficiente calidad y persistencia de inequidad en el acceso al sistema educativo que obstaculizan la permanencia, eficiencia terminal, logros académicos y formación integral.” </w:t>
            </w:r>
          </w:p>
        </w:tc>
        <w:tc>
          <w:tcPr>
            <w:tcW w:w="6663"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w:t>
            </w:r>
          </w:p>
        </w:tc>
        <w:tc>
          <w:tcPr>
            <w:tcW w:w="2409"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Sí, se incorpora en las Reglas de Operación del </w:t>
            </w:r>
            <w:r w:rsidRPr="00651E00">
              <w:rPr>
                <w:rFonts w:ascii="Times New Roman" w:eastAsia="Arial" w:hAnsi="Times New Roman" w:cs="Times New Roman"/>
                <w:b/>
                <w:i/>
                <w:sz w:val="20"/>
                <w:szCs w:val="20"/>
              </w:rPr>
              <w:t>Programa de Alfabetización, 30</w:t>
            </w:r>
            <w:r w:rsidRPr="00651E00">
              <w:rPr>
                <w:rFonts w:ascii="Times New Roman" w:eastAsia="Arial" w:hAnsi="Times New Roman" w:cs="Times New Roman"/>
                <w:sz w:val="20"/>
                <w:szCs w:val="20"/>
              </w:rPr>
              <w:t xml:space="preserve"> de enero de 2015.</w:t>
            </w:r>
          </w:p>
        </w:tc>
      </w:tr>
      <w:tr w:rsidR="00DD368C" w:rsidRPr="00651E00" w:rsidTr="00DD368C">
        <w:trPr>
          <w:trHeight w:val="1112"/>
        </w:trPr>
        <w:tc>
          <w:tcPr>
            <w:tcW w:w="3969" w:type="dxa"/>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lastRenderedPageBreak/>
              <w:t>Ley de Educación del Distrito Federal en su Artículo 96</w:t>
            </w:r>
          </w:p>
        </w:tc>
        <w:tc>
          <w:tcPr>
            <w:tcW w:w="6663"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 "La educación para los adultos está destinada a individuos de quince años o más que no cursaron o concluyeron la educación básica y comprende, entre otras, la alfabetización, la educación primaria y la secundaria, así como la formación para el trabajo, con las particularidades adecuadas a dicha población"</w:t>
            </w:r>
          </w:p>
        </w:tc>
        <w:tc>
          <w:tcPr>
            <w:tcW w:w="2409"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Sí, se incorpora en las Reglas de Operación del </w:t>
            </w:r>
            <w:r w:rsidRPr="00651E00">
              <w:rPr>
                <w:rFonts w:ascii="Times New Roman" w:eastAsia="Arial" w:hAnsi="Times New Roman" w:cs="Times New Roman"/>
                <w:b/>
                <w:i/>
                <w:sz w:val="20"/>
                <w:szCs w:val="20"/>
              </w:rPr>
              <w:t>Programa de Alfabetización, 30</w:t>
            </w:r>
            <w:r w:rsidRPr="00651E00">
              <w:rPr>
                <w:rFonts w:ascii="Times New Roman" w:eastAsia="Arial" w:hAnsi="Times New Roman" w:cs="Times New Roman"/>
                <w:sz w:val="20"/>
                <w:szCs w:val="20"/>
              </w:rPr>
              <w:t xml:space="preserve"> de enero de 2015.</w:t>
            </w:r>
          </w:p>
        </w:tc>
      </w:tr>
      <w:tr w:rsidR="00DD368C" w:rsidRPr="00651E00" w:rsidTr="00DD368C">
        <w:trPr>
          <w:trHeight w:val="814"/>
        </w:trPr>
        <w:tc>
          <w:tcPr>
            <w:tcW w:w="3969" w:type="dxa"/>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Ley de Educación del Distrito Federal en su Artículo 97</w:t>
            </w:r>
          </w:p>
        </w:tc>
        <w:tc>
          <w:tcPr>
            <w:tcW w:w="6663"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"El Gobierno del Distrito Federal, en concurrencia con la federación, impartirá educación a los adultos, en las modalidades escolarizada y abierta, desde la alfabetización hasta la secundaria"</w:t>
            </w:r>
          </w:p>
        </w:tc>
        <w:tc>
          <w:tcPr>
            <w:tcW w:w="2409"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Sí, se incorpora en las Reglas de Operación del </w:t>
            </w:r>
            <w:r w:rsidRPr="00651E00">
              <w:rPr>
                <w:rFonts w:ascii="Times New Roman" w:eastAsia="Arial" w:hAnsi="Times New Roman" w:cs="Times New Roman"/>
                <w:b/>
                <w:i/>
                <w:sz w:val="20"/>
                <w:szCs w:val="20"/>
              </w:rPr>
              <w:t>Programa de Alfabetización, 30</w:t>
            </w:r>
            <w:r w:rsidRPr="00651E00">
              <w:rPr>
                <w:rFonts w:ascii="Times New Roman" w:eastAsia="Arial" w:hAnsi="Times New Roman" w:cs="Times New Roman"/>
                <w:sz w:val="20"/>
                <w:szCs w:val="20"/>
              </w:rPr>
              <w:t xml:space="preserve"> de enero de 2015.</w:t>
            </w:r>
          </w:p>
        </w:tc>
      </w:tr>
      <w:tr w:rsidR="00DD368C" w:rsidRPr="00651E00" w:rsidTr="00DD368C">
        <w:trPr>
          <w:trHeight w:val="973"/>
        </w:trPr>
        <w:tc>
          <w:tcPr>
            <w:tcW w:w="3969" w:type="dxa"/>
            <w:tcBorders>
              <w:bottom w:val="single" w:sz="4" w:space="0" w:color="000000"/>
            </w:tcBorders>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Ley de Educación del Distrito Federal en su Artículo 117</w:t>
            </w:r>
          </w:p>
        </w:tc>
        <w:tc>
          <w:tcPr>
            <w:tcW w:w="6663"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"La Secretaría de Educación del Distrito Federal y sus organismos descentralizados tomarán medidas tendientes a garantizar el ejercicio pleno del derecho a la educación de cada individuo, la equidad educativa así como el logro de la efectiva igualdad de oportunidades de acceso y permanencia en los servicios educativos"</w:t>
            </w:r>
          </w:p>
        </w:tc>
        <w:tc>
          <w:tcPr>
            <w:tcW w:w="2409"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Sí, se incorpora en las Reglas de Operación del </w:t>
            </w:r>
            <w:r w:rsidRPr="00651E00">
              <w:rPr>
                <w:rFonts w:ascii="Times New Roman" w:eastAsia="Arial" w:hAnsi="Times New Roman" w:cs="Times New Roman"/>
                <w:b/>
                <w:i/>
                <w:sz w:val="20"/>
                <w:szCs w:val="20"/>
              </w:rPr>
              <w:t>Programa de Alfabetización, 30</w:t>
            </w:r>
            <w:r w:rsidRPr="00651E00">
              <w:rPr>
                <w:rFonts w:ascii="Times New Roman" w:eastAsia="Arial" w:hAnsi="Times New Roman" w:cs="Times New Roman"/>
                <w:sz w:val="20"/>
                <w:szCs w:val="20"/>
              </w:rPr>
              <w:t xml:space="preserve"> de enero de 2015.</w:t>
            </w:r>
          </w:p>
        </w:tc>
      </w:tr>
      <w:tr w:rsidR="00DD368C" w:rsidRPr="00651E00" w:rsidTr="00DD368C">
        <w:trPr>
          <w:trHeight w:val="1529"/>
        </w:trPr>
        <w:tc>
          <w:tcPr>
            <w:tcW w:w="3969" w:type="dxa"/>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Ley de Educación del Distrito Federal en su Artículo 118</w:t>
            </w:r>
          </w:p>
        </w:tc>
        <w:tc>
          <w:tcPr>
            <w:tcW w:w="6663"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"Es responsabilidad del Gobierno del Distrito Federal que todos los servicios educativos que se ofrecen en esta entidad sean de buena calidad; impartida por profesionales de la enseñanza, en instalaciones apropiadas, con contenidos acordes a las necesidades de la ciudad y del país en cada uno de los tipos, niveles y modalidades, con los recursos didácticos y metodológicos pertinentes para facilitar la formación armónica e integral de los estudiantes"</w:t>
            </w:r>
          </w:p>
        </w:tc>
        <w:tc>
          <w:tcPr>
            <w:tcW w:w="2409"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Sí, se incorpora en las Reglas de Operación del </w:t>
            </w:r>
            <w:r w:rsidRPr="00651E00">
              <w:rPr>
                <w:rFonts w:ascii="Times New Roman" w:eastAsia="Arial" w:hAnsi="Times New Roman" w:cs="Times New Roman"/>
                <w:b/>
                <w:i/>
                <w:sz w:val="20"/>
                <w:szCs w:val="20"/>
              </w:rPr>
              <w:t>Programa de Alfabetización, 30</w:t>
            </w:r>
            <w:r w:rsidRPr="00651E00">
              <w:rPr>
                <w:rFonts w:ascii="Times New Roman" w:eastAsia="Arial" w:hAnsi="Times New Roman" w:cs="Times New Roman"/>
                <w:sz w:val="20"/>
                <w:szCs w:val="20"/>
              </w:rPr>
              <w:t xml:space="preserve"> de enero de 2015.</w:t>
            </w: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Análisis de la alineación con el PGD y los programas sectoriales</w:t>
      </w:r>
    </w:p>
    <w:p w:rsidR="00DD368C" w:rsidRPr="00651E00" w:rsidRDefault="00DD368C" w:rsidP="00DD368C">
      <w:pPr>
        <w:spacing w:line="240" w:lineRule="auto"/>
        <w:rPr>
          <w:rFonts w:ascii="Times New Roman" w:hAnsi="Times New Roman" w:cs="Times New Roman"/>
          <w:sz w:val="20"/>
          <w:szCs w:val="20"/>
        </w:rPr>
      </w:pPr>
    </w:p>
    <w:p w:rsidR="003D5BFE"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Un elemento importante en la evaluación interna del Programa es el de analizar, si </w:t>
      </w:r>
      <w:r w:rsidR="00721DA0" w:rsidRPr="00651E00">
        <w:rPr>
          <w:rFonts w:ascii="Times New Roman" w:hAnsi="Times New Roman" w:cs="Times New Roman"/>
          <w:sz w:val="20"/>
          <w:szCs w:val="20"/>
        </w:rPr>
        <w:t>e</w:t>
      </w:r>
      <w:r w:rsidRPr="00651E00">
        <w:rPr>
          <w:rFonts w:ascii="Times New Roman" w:hAnsi="Times New Roman" w:cs="Times New Roman"/>
          <w:sz w:val="20"/>
          <w:szCs w:val="20"/>
        </w:rPr>
        <w:t xml:space="preserve">ste tiene en su diseño tiene relación mediante sus Reglas de Operación 2015, con las Leyes y reglamentos aplicables en la Administración Pública de la Ciudad de México, incluidas la Ley de Desarrollo Social para el Distrito Federal y la Ley de Presupuesto y Gasto Eficiente, por lo que a continuación se presenta dicho análisis. </w:t>
      </w:r>
    </w:p>
    <w:tbl>
      <w:tblPr>
        <w:tblW w:w="13065" w:type="dxa"/>
        <w:tblInd w:w="113"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1129"/>
        <w:gridCol w:w="6096"/>
        <w:gridCol w:w="4110"/>
        <w:gridCol w:w="1730"/>
      </w:tblGrid>
      <w:tr w:rsidR="00DD368C" w:rsidRPr="00651E00" w:rsidTr="003D5BFE">
        <w:tc>
          <w:tcPr>
            <w:tcW w:w="1129" w:type="dxa"/>
            <w:tcBorders>
              <w:top w:val="single" w:sz="4" w:space="0" w:color="auto"/>
              <w:bottom w:val="single" w:sz="4" w:space="0" w:color="auto"/>
            </w:tcBorders>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bCs/>
                <w:sz w:val="20"/>
                <w:szCs w:val="20"/>
              </w:rPr>
              <w:t>Programa</w:t>
            </w:r>
          </w:p>
        </w:tc>
        <w:tc>
          <w:tcPr>
            <w:tcW w:w="6096" w:type="dxa"/>
            <w:tcBorders>
              <w:top w:val="single" w:sz="4" w:space="0" w:color="auto"/>
              <w:bottom w:val="single" w:sz="4" w:space="0" w:color="auto"/>
            </w:tcBorders>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A</w:t>
            </w:r>
            <w:r w:rsidRPr="00651E00">
              <w:rPr>
                <w:rFonts w:ascii="Times New Roman" w:hAnsi="Times New Roman" w:cs="Times New Roman"/>
                <w:b/>
                <w:bCs/>
                <w:sz w:val="20"/>
                <w:szCs w:val="20"/>
              </w:rPr>
              <w:t xml:space="preserve">lineación </w:t>
            </w:r>
            <w:r w:rsidRPr="00651E00">
              <w:rPr>
                <w:rFonts w:ascii="Times New Roman" w:hAnsi="Times New Roman" w:cs="Times New Roman"/>
                <w:b/>
                <w:sz w:val="20"/>
                <w:szCs w:val="20"/>
              </w:rPr>
              <w:t>(Eje, Área de oportunidad, Objetivo, Meta y/o Línea de acción)</w:t>
            </w:r>
          </w:p>
        </w:tc>
        <w:tc>
          <w:tcPr>
            <w:tcW w:w="4110" w:type="dxa"/>
            <w:tcBorders>
              <w:top w:val="single" w:sz="4" w:space="0" w:color="auto"/>
              <w:bottom w:val="single" w:sz="4" w:space="0" w:color="auto"/>
            </w:tcBorders>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bCs/>
                <w:sz w:val="20"/>
                <w:szCs w:val="20"/>
              </w:rPr>
              <w:t>Justificación</w:t>
            </w:r>
          </w:p>
        </w:tc>
        <w:tc>
          <w:tcPr>
            <w:tcW w:w="1730" w:type="dxa"/>
            <w:tcBorders>
              <w:top w:val="single" w:sz="4" w:space="0" w:color="auto"/>
              <w:bottom w:val="single" w:sz="4" w:space="0" w:color="auto"/>
            </w:tcBorders>
            <w:shd w:val="clear" w:color="auto" w:fill="D9D9D9" w:themeFill="background1" w:themeFillShade="D9"/>
            <w:vAlign w:val="center"/>
          </w:tcPr>
          <w:p w:rsidR="00DD368C" w:rsidRPr="00651E00" w:rsidRDefault="00DD368C" w:rsidP="00DD368C">
            <w:pPr>
              <w:pStyle w:val="Default"/>
              <w:jc w:val="center"/>
              <w:rPr>
                <w:rFonts w:ascii="Times New Roman" w:hAnsi="Times New Roman" w:cs="Times New Roman"/>
                <w:b/>
                <w:sz w:val="20"/>
                <w:szCs w:val="20"/>
              </w:rPr>
            </w:pPr>
            <w:r w:rsidRPr="00651E00">
              <w:rPr>
                <w:rFonts w:ascii="Times New Roman" w:hAnsi="Times New Roman" w:cs="Times New Roman"/>
                <w:b/>
                <w:bCs/>
                <w:sz w:val="20"/>
                <w:szCs w:val="20"/>
              </w:rPr>
              <w:t>Especificar si fue incorporado en las ROP 2015</w:t>
            </w:r>
          </w:p>
        </w:tc>
      </w:tr>
      <w:tr w:rsidR="00DD368C" w:rsidRPr="00651E00" w:rsidTr="003D5BFE">
        <w:trPr>
          <w:trHeight w:val="250"/>
        </w:trPr>
        <w:tc>
          <w:tcPr>
            <w:tcW w:w="1129" w:type="dxa"/>
            <w:vMerge w:val="restart"/>
            <w:tcBorders>
              <w:top w:val="single" w:sz="4" w:space="0" w:color="auto"/>
            </w:tcBorders>
            <w:vAlign w:val="center"/>
          </w:tcPr>
          <w:p w:rsidR="00DD368C" w:rsidRPr="00651E00" w:rsidRDefault="00DD368C" w:rsidP="00DD368C">
            <w:pPr>
              <w:pStyle w:val="Default"/>
              <w:jc w:val="center"/>
              <w:rPr>
                <w:rFonts w:ascii="Times New Roman" w:hAnsi="Times New Roman" w:cs="Times New Roman"/>
                <w:b/>
                <w:sz w:val="20"/>
                <w:szCs w:val="20"/>
              </w:rPr>
            </w:pPr>
            <w:r w:rsidRPr="00651E00">
              <w:rPr>
                <w:rFonts w:ascii="Times New Roman" w:hAnsi="Times New Roman" w:cs="Times New Roman"/>
                <w:i/>
                <w:iCs/>
                <w:sz w:val="20"/>
                <w:szCs w:val="20"/>
              </w:rPr>
              <w:t>Programa General de Desarrollo 2013-2018</w:t>
            </w:r>
          </w:p>
        </w:tc>
        <w:tc>
          <w:tcPr>
            <w:tcW w:w="6096" w:type="dxa"/>
            <w:tcBorders>
              <w:top w:val="single" w:sz="4" w:space="0" w:color="auto"/>
            </w:tcBorders>
          </w:tcPr>
          <w:p w:rsidR="00DD368C" w:rsidRPr="00651E00" w:rsidRDefault="00DD368C" w:rsidP="00DD368C">
            <w:pPr>
              <w:rPr>
                <w:rFonts w:ascii="Times New Roman" w:hAnsi="Times New Roman" w:cs="Times New Roman"/>
                <w:b/>
                <w:i/>
                <w:sz w:val="20"/>
                <w:szCs w:val="20"/>
              </w:rPr>
            </w:pPr>
            <w:r w:rsidRPr="00651E00">
              <w:rPr>
                <w:rFonts w:ascii="Times New Roman" w:hAnsi="Times New Roman" w:cs="Times New Roman"/>
                <w:i/>
                <w:sz w:val="20"/>
                <w:szCs w:val="20"/>
              </w:rPr>
              <w:t xml:space="preserve">Área de Oportunidad 1. </w:t>
            </w:r>
            <w:r w:rsidRPr="00651E00">
              <w:rPr>
                <w:rFonts w:ascii="Times New Roman" w:hAnsi="Times New Roman" w:cs="Times New Roman"/>
                <w:sz w:val="20"/>
                <w:szCs w:val="20"/>
              </w:rPr>
              <w:t>Discriminación y Derechos Humanos.</w:t>
            </w:r>
          </w:p>
        </w:tc>
        <w:tc>
          <w:tcPr>
            <w:tcW w:w="4110" w:type="dxa"/>
            <w:vMerge w:val="restart"/>
            <w:tcBorders>
              <w:top w:val="single" w:sz="4" w:space="0" w:color="auto"/>
            </w:tcBorders>
          </w:tcPr>
          <w:p w:rsidR="00DD368C" w:rsidRPr="00651E00" w:rsidRDefault="00DD368C" w:rsidP="00DD368C">
            <w:pPr>
              <w:rPr>
                <w:rFonts w:ascii="Times New Roman" w:hAnsi="Times New Roman" w:cs="Times New Roman"/>
                <w:b/>
                <w:sz w:val="20"/>
                <w:szCs w:val="20"/>
              </w:rPr>
            </w:pPr>
            <w:r w:rsidRPr="00651E00">
              <w:rPr>
                <w:rFonts w:ascii="Times New Roman" w:hAnsi="Times New Roman" w:cs="Times New Roman"/>
                <w:sz w:val="20"/>
                <w:szCs w:val="20"/>
              </w:rPr>
              <w:t>Aunque fue incorporada esta alineación a las ROP del 2015 y el programa contribuye al logro de estas metas, también se alinea a lo siguiente:</w:t>
            </w:r>
          </w:p>
        </w:tc>
        <w:tc>
          <w:tcPr>
            <w:tcW w:w="1730" w:type="dxa"/>
            <w:vMerge w:val="restart"/>
            <w:tcBorders>
              <w:top w:val="single" w:sz="4" w:space="0" w:color="auto"/>
            </w:tcBorders>
          </w:tcPr>
          <w:p w:rsidR="00DD368C" w:rsidRPr="00651E00" w:rsidRDefault="00DD368C" w:rsidP="00DD368C">
            <w:pPr>
              <w:rPr>
                <w:rFonts w:ascii="Times New Roman" w:hAnsi="Times New Roman" w:cs="Times New Roman"/>
                <w:b/>
                <w:sz w:val="20"/>
                <w:szCs w:val="20"/>
              </w:rPr>
            </w:pPr>
            <w:r w:rsidRPr="00651E00">
              <w:rPr>
                <w:rFonts w:ascii="Times New Roman" w:hAnsi="Times New Roman" w:cs="Times New Roman"/>
                <w:sz w:val="20"/>
                <w:szCs w:val="20"/>
              </w:rPr>
              <w:t>Sí, fue incorporado en las ROP publicadas el 30 de enero de 2015 en la sección de Introducción, inciso b) Alineación Programática.</w:t>
            </w:r>
          </w:p>
        </w:tc>
      </w:tr>
      <w:tr w:rsidR="00DD368C" w:rsidRPr="00651E00" w:rsidTr="003D5BFE">
        <w:trPr>
          <w:trHeight w:val="345"/>
        </w:trPr>
        <w:tc>
          <w:tcPr>
            <w:tcW w:w="1129" w:type="dxa"/>
            <w:vMerge/>
            <w:vAlign w:val="center"/>
          </w:tcPr>
          <w:p w:rsidR="00DD368C" w:rsidRPr="00651E00" w:rsidRDefault="00DD368C" w:rsidP="00DD368C">
            <w:pPr>
              <w:pStyle w:val="Default"/>
              <w:jc w:val="center"/>
              <w:rPr>
                <w:rFonts w:ascii="Times New Roman" w:hAnsi="Times New Roman" w:cs="Times New Roman"/>
                <w:i/>
                <w:iCs/>
                <w:sz w:val="20"/>
                <w:szCs w:val="20"/>
              </w:rPr>
            </w:pPr>
          </w:p>
        </w:tc>
        <w:tc>
          <w:tcPr>
            <w:tcW w:w="6096" w:type="dxa"/>
            <w:vMerge w:val="restart"/>
          </w:tcPr>
          <w:p w:rsidR="00DD368C" w:rsidRPr="00651E00" w:rsidRDefault="00DD368C" w:rsidP="00DD368C">
            <w:pPr>
              <w:rPr>
                <w:rFonts w:ascii="Times New Roman" w:hAnsi="Times New Roman" w:cs="Times New Roman"/>
                <w:i/>
                <w:sz w:val="20"/>
                <w:szCs w:val="20"/>
              </w:rPr>
            </w:pPr>
            <w:r w:rsidRPr="00651E00">
              <w:rPr>
                <w:rFonts w:ascii="Times New Roman" w:hAnsi="Times New Roman" w:cs="Times New Roman"/>
                <w:i/>
                <w:sz w:val="20"/>
                <w:szCs w:val="20"/>
              </w:rPr>
              <w:t>Objetivo 1.</w:t>
            </w:r>
            <w:r w:rsidRPr="00651E00">
              <w:rPr>
                <w:rFonts w:ascii="Times New Roman" w:hAnsi="Times New Roman" w:cs="Times New Roman"/>
                <w:sz w:val="20"/>
                <w:szCs w:val="20"/>
              </w:rPr>
              <w:t xml:space="preserve"> 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w:t>
            </w:r>
            <w:r w:rsidRPr="00651E00">
              <w:rPr>
                <w:rFonts w:ascii="Times New Roman" w:hAnsi="Times New Roman" w:cs="Times New Roman"/>
                <w:i/>
                <w:sz w:val="20"/>
                <w:szCs w:val="20"/>
              </w:rPr>
              <w:t xml:space="preserve"> </w:t>
            </w:r>
            <w:r w:rsidRPr="00651E00">
              <w:rPr>
                <w:rFonts w:ascii="Times New Roman" w:hAnsi="Times New Roman" w:cs="Times New Roman"/>
                <w:sz w:val="20"/>
                <w:szCs w:val="20"/>
              </w:rPr>
              <w:t>evitar bajo un enfoque de corresponsabilidad la exclusión, el maltrato y la discriminación.</w:t>
            </w:r>
          </w:p>
        </w:tc>
        <w:tc>
          <w:tcPr>
            <w:tcW w:w="4110" w:type="dxa"/>
            <w:vMerge/>
          </w:tcPr>
          <w:p w:rsidR="00DD368C" w:rsidRPr="00651E00" w:rsidRDefault="00DD368C" w:rsidP="00DD368C">
            <w:pPr>
              <w:rPr>
                <w:rFonts w:ascii="Times New Roman" w:hAnsi="Times New Roman" w:cs="Times New Roman"/>
                <w:sz w:val="20"/>
                <w:szCs w:val="20"/>
              </w:rPr>
            </w:pPr>
          </w:p>
        </w:tc>
        <w:tc>
          <w:tcPr>
            <w:tcW w:w="1730" w:type="dxa"/>
            <w:vMerge/>
          </w:tcPr>
          <w:p w:rsidR="00DD368C" w:rsidRPr="00651E00" w:rsidRDefault="00DD368C" w:rsidP="00DD368C">
            <w:pPr>
              <w:rPr>
                <w:rFonts w:ascii="Times New Roman" w:hAnsi="Times New Roman" w:cs="Times New Roman"/>
                <w:sz w:val="20"/>
                <w:szCs w:val="20"/>
              </w:rPr>
            </w:pPr>
          </w:p>
        </w:tc>
      </w:tr>
      <w:tr w:rsidR="00DD368C" w:rsidRPr="00651E00" w:rsidTr="003D5BFE">
        <w:trPr>
          <w:trHeight w:val="462"/>
        </w:trPr>
        <w:tc>
          <w:tcPr>
            <w:tcW w:w="1129" w:type="dxa"/>
            <w:vMerge/>
            <w:vAlign w:val="center"/>
          </w:tcPr>
          <w:p w:rsidR="00DD368C" w:rsidRPr="00651E00" w:rsidRDefault="00DD368C" w:rsidP="00DD368C">
            <w:pPr>
              <w:pStyle w:val="Default"/>
              <w:jc w:val="center"/>
              <w:rPr>
                <w:rFonts w:ascii="Times New Roman" w:hAnsi="Times New Roman" w:cs="Times New Roman"/>
                <w:i/>
                <w:iCs/>
                <w:sz w:val="20"/>
                <w:szCs w:val="20"/>
              </w:rPr>
            </w:pPr>
          </w:p>
        </w:tc>
        <w:tc>
          <w:tcPr>
            <w:tcW w:w="6096" w:type="dxa"/>
            <w:vMerge/>
          </w:tcPr>
          <w:p w:rsidR="00DD368C" w:rsidRPr="00651E00" w:rsidRDefault="00DD368C" w:rsidP="00DD368C">
            <w:pPr>
              <w:rPr>
                <w:rFonts w:ascii="Times New Roman" w:hAnsi="Times New Roman" w:cs="Times New Roman"/>
                <w:i/>
                <w:sz w:val="20"/>
                <w:szCs w:val="20"/>
              </w:rPr>
            </w:pPr>
          </w:p>
        </w:tc>
        <w:tc>
          <w:tcPr>
            <w:tcW w:w="4110"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i/>
                <w:sz w:val="20"/>
                <w:szCs w:val="20"/>
              </w:rPr>
              <w:t>Eje 1.</w:t>
            </w:r>
            <w:r w:rsidRPr="00651E00">
              <w:rPr>
                <w:rFonts w:ascii="Times New Roman" w:hAnsi="Times New Roman" w:cs="Times New Roman"/>
                <w:sz w:val="20"/>
                <w:szCs w:val="20"/>
              </w:rPr>
              <w:t xml:space="preserve"> Equidad e Inclusión Social para el Desarrollo Humano.</w:t>
            </w:r>
          </w:p>
        </w:tc>
        <w:tc>
          <w:tcPr>
            <w:tcW w:w="1730" w:type="dxa"/>
            <w:vMerge/>
          </w:tcPr>
          <w:p w:rsidR="00DD368C" w:rsidRPr="00651E00" w:rsidRDefault="00DD368C" w:rsidP="00DD368C">
            <w:pPr>
              <w:rPr>
                <w:rFonts w:ascii="Times New Roman" w:hAnsi="Times New Roman" w:cs="Times New Roman"/>
                <w:sz w:val="20"/>
                <w:szCs w:val="20"/>
              </w:rPr>
            </w:pPr>
          </w:p>
        </w:tc>
      </w:tr>
      <w:tr w:rsidR="00DD368C" w:rsidRPr="00651E00" w:rsidTr="003D5BFE">
        <w:trPr>
          <w:trHeight w:val="1134"/>
        </w:trPr>
        <w:tc>
          <w:tcPr>
            <w:tcW w:w="1129" w:type="dxa"/>
            <w:vMerge/>
            <w:vAlign w:val="center"/>
          </w:tcPr>
          <w:p w:rsidR="00DD368C" w:rsidRPr="00651E00" w:rsidRDefault="00DD368C" w:rsidP="00DD368C">
            <w:pPr>
              <w:pStyle w:val="Default"/>
              <w:jc w:val="center"/>
              <w:rPr>
                <w:rFonts w:ascii="Times New Roman" w:hAnsi="Times New Roman" w:cs="Times New Roman"/>
                <w:i/>
                <w:iCs/>
                <w:sz w:val="20"/>
                <w:szCs w:val="20"/>
              </w:rPr>
            </w:pPr>
          </w:p>
        </w:tc>
        <w:tc>
          <w:tcPr>
            <w:tcW w:w="6096" w:type="dxa"/>
            <w:vMerge/>
            <w:tcBorders>
              <w:bottom w:val="single" w:sz="4" w:space="0" w:color="auto"/>
            </w:tcBorders>
          </w:tcPr>
          <w:p w:rsidR="00DD368C" w:rsidRPr="00651E00" w:rsidRDefault="00DD368C" w:rsidP="00DD368C">
            <w:pPr>
              <w:rPr>
                <w:rFonts w:ascii="Times New Roman" w:hAnsi="Times New Roman" w:cs="Times New Roman"/>
                <w:i/>
                <w:sz w:val="20"/>
                <w:szCs w:val="20"/>
              </w:rPr>
            </w:pPr>
          </w:p>
        </w:tc>
        <w:tc>
          <w:tcPr>
            <w:tcW w:w="4110" w:type="dxa"/>
            <w:tcBorders>
              <w:bottom w:val="single" w:sz="4" w:space="0" w:color="auto"/>
            </w:tcBorders>
          </w:tcPr>
          <w:p w:rsidR="00DD368C" w:rsidRPr="00651E00" w:rsidRDefault="00DD368C" w:rsidP="00DD368C">
            <w:pPr>
              <w:rPr>
                <w:rFonts w:ascii="Times New Roman" w:hAnsi="Times New Roman" w:cs="Times New Roman"/>
                <w:i/>
                <w:sz w:val="20"/>
                <w:szCs w:val="20"/>
              </w:rPr>
            </w:pPr>
            <w:r w:rsidRPr="00651E00">
              <w:rPr>
                <w:rFonts w:ascii="Times New Roman" w:hAnsi="Times New Roman" w:cs="Times New Roman"/>
                <w:i/>
                <w:sz w:val="20"/>
                <w:szCs w:val="20"/>
              </w:rPr>
              <w:t>Área de oportunidad 3.</w:t>
            </w:r>
            <w:r w:rsidRPr="00651E00">
              <w:rPr>
                <w:rFonts w:ascii="Times New Roman" w:hAnsi="Times New Roman" w:cs="Times New Roman"/>
                <w:sz w:val="20"/>
                <w:szCs w:val="20"/>
              </w:rPr>
              <w:t xml:space="preserve"> Deficiente calidad y persistencia de inequidad en el acceso al sistema educativo que obstaculizan la permanencia, eficiencia terminal, logros académicos y formación integral.</w:t>
            </w:r>
          </w:p>
        </w:tc>
        <w:tc>
          <w:tcPr>
            <w:tcW w:w="1730" w:type="dxa"/>
            <w:vMerge/>
            <w:tcBorders>
              <w:bottom w:val="single" w:sz="4" w:space="0" w:color="auto"/>
            </w:tcBorders>
          </w:tcPr>
          <w:p w:rsidR="00DD368C" w:rsidRPr="00651E00" w:rsidRDefault="00DD368C" w:rsidP="00DD368C">
            <w:pPr>
              <w:rPr>
                <w:rFonts w:ascii="Times New Roman" w:hAnsi="Times New Roman" w:cs="Times New Roman"/>
                <w:sz w:val="20"/>
                <w:szCs w:val="20"/>
              </w:rPr>
            </w:pPr>
          </w:p>
        </w:tc>
      </w:tr>
      <w:tr w:rsidR="00DD368C" w:rsidRPr="00651E00" w:rsidTr="003D5BFE">
        <w:trPr>
          <w:trHeight w:val="230"/>
        </w:trPr>
        <w:tc>
          <w:tcPr>
            <w:tcW w:w="1129" w:type="dxa"/>
            <w:vMerge/>
            <w:vAlign w:val="center"/>
          </w:tcPr>
          <w:p w:rsidR="00DD368C" w:rsidRPr="00651E00" w:rsidRDefault="00DD368C" w:rsidP="00DD368C">
            <w:pPr>
              <w:pStyle w:val="Default"/>
              <w:jc w:val="center"/>
              <w:rPr>
                <w:rFonts w:ascii="Times New Roman" w:hAnsi="Times New Roman" w:cs="Times New Roman"/>
                <w:i/>
                <w:iCs/>
                <w:sz w:val="20"/>
                <w:szCs w:val="20"/>
              </w:rPr>
            </w:pPr>
          </w:p>
        </w:tc>
        <w:tc>
          <w:tcPr>
            <w:tcW w:w="6096" w:type="dxa"/>
            <w:vMerge/>
            <w:tcBorders>
              <w:top w:val="single" w:sz="4" w:space="0" w:color="auto"/>
              <w:bottom w:val="nil"/>
            </w:tcBorders>
          </w:tcPr>
          <w:p w:rsidR="00DD368C" w:rsidRPr="00651E00" w:rsidRDefault="00DD368C" w:rsidP="00DD368C">
            <w:pPr>
              <w:rPr>
                <w:rFonts w:ascii="Times New Roman" w:hAnsi="Times New Roman" w:cs="Times New Roman"/>
                <w:i/>
                <w:sz w:val="20"/>
                <w:szCs w:val="20"/>
              </w:rPr>
            </w:pPr>
          </w:p>
        </w:tc>
        <w:tc>
          <w:tcPr>
            <w:tcW w:w="4110" w:type="dxa"/>
            <w:vMerge w:val="restart"/>
            <w:tcBorders>
              <w:top w:val="single" w:sz="4" w:space="0" w:color="auto"/>
              <w:bottom w:val="nil"/>
            </w:tcBorders>
          </w:tcPr>
          <w:p w:rsidR="00DD368C" w:rsidRPr="00651E00" w:rsidRDefault="00DD368C" w:rsidP="00DD368C">
            <w:pPr>
              <w:rPr>
                <w:rFonts w:ascii="Times New Roman" w:hAnsi="Times New Roman" w:cs="Times New Roman"/>
                <w:i/>
                <w:sz w:val="20"/>
                <w:szCs w:val="20"/>
              </w:rPr>
            </w:pPr>
            <w:r w:rsidRPr="00651E00">
              <w:rPr>
                <w:rFonts w:ascii="Times New Roman" w:hAnsi="Times New Roman" w:cs="Times New Roman"/>
                <w:i/>
                <w:sz w:val="20"/>
                <w:szCs w:val="20"/>
              </w:rPr>
              <w:t>Objetivo 1.</w:t>
            </w:r>
            <w:r w:rsidRPr="00651E00">
              <w:rPr>
                <w:rFonts w:ascii="Times New Roman" w:hAnsi="Times New Roman" w:cs="Times New Roman"/>
                <w:sz w:val="20"/>
                <w:szCs w:val="20"/>
              </w:rPr>
              <w:t xml:space="preserve"> Impulsar el mejoramiento de la calidad de la educación para que los estudiantes cuenten con los conocimientos científicos, competencias y habilidades que favorezcan el desarrollo pleno de sus capacidades y de los valores que demanda una sociedad democrática e igualitaria, entre los que destacan la laicidad y el enfoque de género y de derechos humanos</w:t>
            </w:r>
          </w:p>
        </w:tc>
        <w:tc>
          <w:tcPr>
            <w:tcW w:w="1730" w:type="dxa"/>
            <w:vMerge/>
            <w:tcBorders>
              <w:top w:val="single" w:sz="4" w:space="0" w:color="auto"/>
              <w:bottom w:val="nil"/>
            </w:tcBorders>
          </w:tcPr>
          <w:p w:rsidR="00DD368C" w:rsidRPr="00651E00" w:rsidRDefault="00DD368C" w:rsidP="00DD368C">
            <w:pPr>
              <w:rPr>
                <w:rFonts w:ascii="Times New Roman" w:hAnsi="Times New Roman" w:cs="Times New Roman"/>
                <w:sz w:val="20"/>
                <w:szCs w:val="20"/>
              </w:rPr>
            </w:pPr>
          </w:p>
        </w:tc>
      </w:tr>
      <w:tr w:rsidR="00DD368C" w:rsidRPr="00651E00" w:rsidTr="003D5BFE">
        <w:trPr>
          <w:trHeight w:val="20"/>
        </w:trPr>
        <w:tc>
          <w:tcPr>
            <w:tcW w:w="1129" w:type="dxa"/>
            <w:vMerge/>
            <w:vAlign w:val="center"/>
          </w:tcPr>
          <w:p w:rsidR="00DD368C" w:rsidRPr="00651E00" w:rsidRDefault="00DD368C" w:rsidP="00DD368C">
            <w:pPr>
              <w:pStyle w:val="Default"/>
              <w:jc w:val="center"/>
              <w:rPr>
                <w:rFonts w:ascii="Times New Roman" w:hAnsi="Times New Roman" w:cs="Times New Roman"/>
                <w:i/>
                <w:iCs/>
                <w:sz w:val="20"/>
                <w:szCs w:val="20"/>
              </w:rPr>
            </w:pPr>
          </w:p>
        </w:tc>
        <w:tc>
          <w:tcPr>
            <w:tcW w:w="6096" w:type="dxa"/>
            <w:tcBorders>
              <w:top w:val="nil"/>
              <w:bottom w:val="nil"/>
            </w:tcBorders>
          </w:tcPr>
          <w:p w:rsidR="00DD368C" w:rsidRPr="00651E00" w:rsidRDefault="00DD368C" w:rsidP="00DD368C">
            <w:pPr>
              <w:rPr>
                <w:rFonts w:ascii="Times New Roman" w:hAnsi="Times New Roman" w:cs="Times New Roman"/>
                <w:i/>
                <w:sz w:val="20"/>
                <w:szCs w:val="20"/>
              </w:rPr>
            </w:pPr>
            <w:r w:rsidRPr="00651E00">
              <w:rPr>
                <w:rFonts w:ascii="Times New Roman" w:hAnsi="Times New Roman" w:cs="Times New Roman"/>
                <w:i/>
                <w:sz w:val="20"/>
                <w:szCs w:val="20"/>
              </w:rPr>
              <w:t>Meta 1.</w:t>
            </w:r>
            <w:r w:rsidRPr="00651E00">
              <w:rPr>
                <w:rFonts w:ascii="Times New Roman" w:hAnsi="Times New Roman" w:cs="Times New Roman"/>
                <w:sz w:val="20"/>
                <w:szCs w:val="20"/>
              </w:rPr>
              <w:t xml:space="preserve"> Eliminar las prácticas discriminatorias que generan exclusión y maltrato.</w:t>
            </w:r>
          </w:p>
        </w:tc>
        <w:tc>
          <w:tcPr>
            <w:tcW w:w="4110" w:type="dxa"/>
            <w:vMerge/>
            <w:tcBorders>
              <w:top w:val="nil"/>
              <w:bottom w:val="nil"/>
            </w:tcBorders>
          </w:tcPr>
          <w:p w:rsidR="00DD368C" w:rsidRPr="00651E00" w:rsidRDefault="00DD368C" w:rsidP="00DD368C">
            <w:pPr>
              <w:rPr>
                <w:rFonts w:ascii="Times New Roman" w:hAnsi="Times New Roman" w:cs="Times New Roman"/>
                <w:sz w:val="20"/>
                <w:szCs w:val="20"/>
              </w:rPr>
            </w:pPr>
          </w:p>
        </w:tc>
        <w:tc>
          <w:tcPr>
            <w:tcW w:w="1730" w:type="dxa"/>
            <w:vMerge/>
            <w:tcBorders>
              <w:top w:val="nil"/>
              <w:bottom w:val="nil"/>
            </w:tcBorders>
          </w:tcPr>
          <w:p w:rsidR="00DD368C" w:rsidRPr="00651E00" w:rsidRDefault="00DD368C" w:rsidP="00DD368C">
            <w:pPr>
              <w:rPr>
                <w:rFonts w:ascii="Times New Roman" w:hAnsi="Times New Roman" w:cs="Times New Roman"/>
                <w:sz w:val="20"/>
                <w:szCs w:val="20"/>
              </w:rPr>
            </w:pPr>
          </w:p>
        </w:tc>
      </w:tr>
      <w:tr w:rsidR="00DD368C" w:rsidRPr="00651E00" w:rsidTr="003D5BFE">
        <w:trPr>
          <w:trHeight w:val="230"/>
        </w:trPr>
        <w:tc>
          <w:tcPr>
            <w:tcW w:w="1129" w:type="dxa"/>
            <w:vMerge/>
            <w:vAlign w:val="center"/>
          </w:tcPr>
          <w:p w:rsidR="00DD368C" w:rsidRPr="00651E00" w:rsidRDefault="00DD368C" w:rsidP="00DD368C">
            <w:pPr>
              <w:pStyle w:val="Default"/>
              <w:jc w:val="center"/>
              <w:rPr>
                <w:rFonts w:ascii="Times New Roman" w:hAnsi="Times New Roman" w:cs="Times New Roman"/>
                <w:i/>
                <w:iCs/>
                <w:sz w:val="20"/>
                <w:szCs w:val="20"/>
              </w:rPr>
            </w:pPr>
          </w:p>
        </w:tc>
        <w:tc>
          <w:tcPr>
            <w:tcW w:w="6096" w:type="dxa"/>
            <w:vMerge w:val="restart"/>
            <w:tcBorders>
              <w:top w:val="nil"/>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i/>
                <w:sz w:val="20"/>
                <w:szCs w:val="20"/>
              </w:rPr>
              <w:t>Línea de Acción 4</w:t>
            </w:r>
            <w:r w:rsidRPr="00651E00">
              <w:rPr>
                <w:rFonts w:ascii="Times New Roman" w:hAnsi="Times New Roman" w:cs="Times New Roman"/>
                <w:sz w:val="20"/>
                <w:szCs w:val="20"/>
              </w:rPr>
              <w:t>. Apoyar el trabajo conjunto de grupos y organizaciones de la sociedad civil, para fortalecer las actividades orientadas a la incidencia en políticas públicas basadas en investigación, con enfoque de derechos y a favor de los grupos en situación de vulnerabilidad.</w:t>
            </w:r>
          </w:p>
        </w:tc>
        <w:tc>
          <w:tcPr>
            <w:tcW w:w="4110" w:type="dxa"/>
            <w:vMerge/>
            <w:tcBorders>
              <w:top w:val="nil"/>
              <w:bottom w:val="nil"/>
            </w:tcBorders>
          </w:tcPr>
          <w:p w:rsidR="00DD368C" w:rsidRPr="00651E00" w:rsidRDefault="00DD368C" w:rsidP="00DD368C">
            <w:pPr>
              <w:rPr>
                <w:rFonts w:ascii="Times New Roman" w:hAnsi="Times New Roman" w:cs="Times New Roman"/>
                <w:sz w:val="20"/>
                <w:szCs w:val="20"/>
              </w:rPr>
            </w:pPr>
          </w:p>
        </w:tc>
        <w:tc>
          <w:tcPr>
            <w:tcW w:w="1730" w:type="dxa"/>
            <w:vMerge/>
            <w:tcBorders>
              <w:top w:val="nil"/>
            </w:tcBorders>
          </w:tcPr>
          <w:p w:rsidR="00DD368C" w:rsidRPr="00651E00" w:rsidRDefault="00DD368C" w:rsidP="00DD368C">
            <w:pPr>
              <w:rPr>
                <w:rFonts w:ascii="Times New Roman" w:hAnsi="Times New Roman" w:cs="Times New Roman"/>
                <w:sz w:val="20"/>
                <w:szCs w:val="20"/>
              </w:rPr>
            </w:pPr>
          </w:p>
        </w:tc>
      </w:tr>
      <w:tr w:rsidR="00DD368C" w:rsidRPr="00651E00" w:rsidTr="003D5BFE">
        <w:trPr>
          <w:trHeight w:val="434"/>
        </w:trPr>
        <w:tc>
          <w:tcPr>
            <w:tcW w:w="1129" w:type="dxa"/>
            <w:vMerge/>
            <w:vAlign w:val="center"/>
          </w:tcPr>
          <w:p w:rsidR="00DD368C" w:rsidRPr="00651E00" w:rsidRDefault="00DD368C" w:rsidP="00DD368C">
            <w:pPr>
              <w:pStyle w:val="Default"/>
              <w:jc w:val="center"/>
              <w:rPr>
                <w:rFonts w:ascii="Times New Roman" w:hAnsi="Times New Roman" w:cs="Times New Roman"/>
                <w:i/>
                <w:iCs/>
                <w:sz w:val="20"/>
                <w:szCs w:val="20"/>
              </w:rPr>
            </w:pPr>
          </w:p>
        </w:tc>
        <w:tc>
          <w:tcPr>
            <w:tcW w:w="6096" w:type="dxa"/>
            <w:vMerge/>
          </w:tcPr>
          <w:p w:rsidR="00DD368C" w:rsidRPr="00651E00" w:rsidRDefault="00DD368C" w:rsidP="00DD368C">
            <w:pPr>
              <w:rPr>
                <w:rFonts w:ascii="Times New Roman" w:hAnsi="Times New Roman" w:cs="Times New Roman"/>
                <w:i/>
                <w:sz w:val="20"/>
                <w:szCs w:val="20"/>
              </w:rPr>
            </w:pPr>
          </w:p>
        </w:tc>
        <w:tc>
          <w:tcPr>
            <w:tcW w:w="4110" w:type="dxa"/>
            <w:tcBorders>
              <w:top w:val="nil"/>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i/>
                <w:sz w:val="20"/>
                <w:szCs w:val="20"/>
              </w:rPr>
              <w:t>Meta 1.</w:t>
            </w:r>
            <w:r w:rsidRPr="00651E00">
              <w:rPr>
                <w:rFonts w:ascii="Times New Roman" w:hAnsi="Times New Roman" w:cs="Times New Roman"/>
                <w:sz w:val="20"/>
                <w:szCs w:val="20"/>
              </w:rPr>
              <w:t xml:space="preserve"> Contribuir a elevar con efectividad y eficiencia los resultados de aprendizaje significativo de las escuelas e instituciones educativas de la Ciudad de México, en el marco de las facultades y ámbitos de competencia del gobierno de la Ciudad.</w:t>
            </w:r>
          </w:p>
        </w:tc>
        <w:tc>
          <w:tcPr>
            <w:tcW w:w="1730" w:type="dxa"/>
            <w:vMerge/>
          </w:tcPr>
          <w:p w:rsidR="00DD368C" w:rsidRPr="00651E00" w:rsidRDefault="00DD368C" w:rsidP="00DD368C">
            <w:pPr>
              <w:rPr>
                <w:rFonts w:ascii="Times New Roman" w:hAnsi="Times New Roman" w:cs="Times New Roman"/>
                <w:sz w:val="20"/>
                <w:szCs w:val="20"/>
              </w:rPr>
            </w:pPr>
          </w:p>
        </w:tc>
      </w:tr>
      <w:tr w:rsidR="00DD368C" w:rsidRPr="00651E00" w:rsidTr="003D5BFE">
        <w:trPr>
          <w:trHeight w:val="1188"/>
        </w:trPr>
        <w:tc>
          <w:tcPr>
            <w:tcW w:w="1129" w:type="dxa"/>
            <w:vMerge/>
            <w:tcBorders>
              <w:bottom w:val="single" w:sz="4" w:space="0" w:color="auto"/>
            </w:tcBorders>
            <w:vAlign w:val="center"/>
          </w:tcPr>
          <w:p w:rsidR="00DD368C" w:rsidRPr="00651E00" w:rsidRDefault="00DD368C" w:rsidP="00DD368C">
            <w:pPr>
              <w:pStyle w:val="Default"/>
              <w:jc w:val="center"/>
              <w:rPr>
                <w:rFonts w:ascii="Times New Roman" w:hAnsi="Times New Roman" w:cs="Times New Roman"/>
                <w:i/>
                <w:iCs/>
                <w:sz w:val="20"/>
                <w:szCs w:val="20"/>
              </w:rPr>
            </w:pPr>
          </w:p>
        </w:tc>
        <w:tc>
          <w:tcPr>
            <w:tcW w:w="6096" w:type="dxa"/>
            <w:vMerge/>
            <w:tcBorders>
              <w:bottom w:val="single" w:sz="4" w:space="0" w:color="auto"/>
            </w:tcBorders>
          </w:tcPr>
          <w:p w:rsidR="00DD368C" w:rsidRPr="00651E00" w:rsidRDefault="00DD368C" w:rsidP="00DD368C">
            <w:pPr>
              <w:rPr>
                <w:rFonts w:ascii="Times New Roman" w:hAnsi="Times New Roman" w:cs="Times New Roman"/>
                <w:i/>
                <w:sz w:val="20"/>
                <w:szCs w:val="20"/>
              </w:rPr>
            </w:pPr>
          </w:p>
        </w:tc>
        <w:tc>
          <w:tcPr>
            <w:tcW w:w="4110" w:type="dxa"/>
            <w:tcBorders>
              <w:bottom w:val="single" w:sz="4" w:space="0" w:color="auto"/>
            </w:tcBorders>
          </w:tcPr>
          <w:p w:rsidR="00DD368C" w:rsidRPr="00651E00" w:rsidRDefault="00DD368C" w:rsidP="00DD368C">
            <w:pPr>
              <w:rPr>
                <w:rFonts w:ascii="Times New Roman" w:hAnsi="Times New Roman" w:cs="Times New Roman"/>
                <w:i/>
                <w:sz w:val="20"/>
                <w:szCs w:val="20"/>
              </w:rPr>
            </w:pPr>
            <w:r w:rsidRPr="00651E00">
              <w:rPr>
                <w:rFonts w:ascii="Times New Roman" w:hAnsi="Times New Roman" w:cs="Times New Roman"/>
                <w:i/>
                <w:sz w:val="20"/>
                <w:szCs w:val="20"/>
              </w:rPr>
              <w:t xml:space="preserve">Línea de acción 4. </w:t>
            </w:r>
            <w:r w:rsidRPr="00651E00">
              <w:rPr>
                <w:rFonts w:ascii="Times New Roman" w:hAnsi="Times New Roman" w:cs="Times New Roman"/>
                <w:sz w:val="20"/>
                <w:szCs w:val="20"/>
              </w:rPr>
              <w:t>Desarrollar modelos educativos flexibles e innovadores, tanto escolarizados como no escolarizados, para disminuir el analfabetismo puro, funcional, digital y estético, que permitan la generación de competencias de comunicación, acceso a la información y aprendizaje.</w:t>
            </w:r>
          </w:p>
        </w:tc>
        <w:tc>
          <w:tcPr>
            <w:tcW w:w="1730" w:type="dxa"/>
            <w:vMerge/>
            <w:tcBorders>
              <w:bottom w:val="single" w:sz="4" w:space="0" w:color="auto"/>
            </w:tcBorders>
          </w:tcPr>
          <w:p w:rsidR="00DD368C" w:rsidRPr="00651E00" w:rsidRDefault="00DD368C" w:rsidP="00DD368C">
            <w:pPr>
              <w:rPr>
                <w:rFonts w:ascii="Times New Roman" w:hAnsi="Times New Roman" w:cs="Times New Roman"/>
                <w:sz w:val="20"/>
                <w:szCs w:val="20"/>
              </w:rPr>
            </w:pPr>
          </w:p>
        </w:tc>
      </w:tr>
      <w:tr w:rsidR="00DD368C" w:rsidRPr="00651E00" w:rsidTr="003D5BFE">
        <w:trPr>
          <w:trHeight w:val="20"/>
        </w:trPr>
        <w:tc>
          <w:tcPr>
            <w:tcW w:w="1129" w:type="dxa"/>
            <w:vMerge w:val="restart"/>
            <w:tcBorders>
              <w:top w:val="single" w:sz="4" w:space="0" w:color="auto"/>
              <w:bottom w:val="nil"/>
            </w:tcBorders>
          </w:tcPr>
          <w:p w:rsidR="00DD368C" w:rsidRPr="00651E00" w:rsidRDefault="00DD368C" w:rsidP="003D5BFE">
            <w:pPr>
              <w:pStyle w:val="Default"/>
              <w:rPr>
                <w:rFonts w:ascii="Times New Roman" w:hAnsi="Times New Roman" w:cs="Times New Roman"/>
                <w:i/>
                <w:iCs/>
                <w:sz w:val="20"/>
                <w:szCs w:val="20"/>
              </w:rPr>
            </w:pPr>
            <w:r w:rsidRPr="00651E00">
              <w:rPr>
                <w:rFonts w:ascii="Times New Roman" w:hAnsi="Times New Roman" w:cs="Times New Roman"/>
                <w:i/>
                <w:iCs/>
                <w:sz w:val="20"/>
                <w:szCs w:val="20"/>
              </w:rPr>
              <w:t>Programa Sectorial de Educación y Cultura 2013-2018</w:t>
            </w:r>
          </w:p>
        </w:tc>
        <w:tc>
          <w:tcPr>
            <w:tcW w:w="6096" w:type="dxa"/>
            <w:tcBorders>
              <w:top w:val="single" w:sz="4" w:space="0" w:color="auto"/>
              <w:bottom w:val="nil"/>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i/>
                <w:sz w:val="20"/>
                <w:szCs w:val="20"/>
              </w:rPr>
              <w:t>Área de Oportunidad 3.</w:t>
            </w:r>
            <w:r w:rsidRPr="00651E00">
              <w:rPr>
                <w:rFonts w:ascii="Times New Roman" w:hAnsi="Times New Roman" w:cs="Times New Roman"/>
                <w:sz w:val="20"/>
                <w:szCs w:val="20"/>
              </w:rPr>
              <w:t xml:space="preserve"> Deficiente calidad y persistencia de inequidad en el acceso al sistema educativo que obstaculizan la permanencia, eficiencia terminal, logros académicos y formación integral.</w:t>
            </w:r>
          </w:p>
        </w:tc>
        <w:tc>
          <w:tcPr>
            <w:tcW w:w="4110" w:type="dxa"/>
            <w:vMerge w:val="restart"/>
            <w:tcBorders>
              <w:top w:val="single" w:sz="4" w:space="0" w:color="auto"/>
              <w:bottom w:val="nil"/>
            </w:tcBorders>
          </w:tcPr>
          <w:p w:rsidR="00DD368C" w:rsidRPr="00651E00" w:rsidRDefault="00DD368C" w:rsidP="003D5BFE">
            <w:pPr>
              <w:rPr>
                <w:rFonts w:ascii="Times New Roman" w:hAnsi="Times New Roman" w:cs="Times New Roman"/>
                <w:sz w:val="20"/>
                <w:szCs w:val="20"/>
              </w:rPr>
            </w:pPr>
            <w:r w:rsidRPr="00651E00">
              <w:rPr>
                <w:rFonts w:ascii="Times New Roman" w:hAnsi="Times New Roman" w:cs="Times New Roman"/>
                <w:sz w:val="20"/>
                <w:szCs w:val="20"/>
              </w:rPr>
              <w:t>No se revisó el Programa Sectorial de Educación y Cultura 2013-2018</w:t>
            </w:r>
          </w:p>
        </w:tc>
        <w:tc>
          <w:tcPr>
            <w:tcW w:w="1730" w:type="dxa"/>
            <w:vMerge w:val="restart"/>
            <w:tcBorders>
              <w:top w:val="single" w:sz="4" w:space="0" w:color="auto"/>
              <w:bottom w:val="nil"/>
            </w:tcBorders>
          </w:tcPr>
          <w:p w:rsidR="00DD368C" w:rsidRPr="00651E00" w:rsidRDefault="00DD368C" w:rsidP="003D5BFE">
            <w:pPr>
              <w:rPr>
                <w:rFonts w:ascii="Times New Roman" w:hAnsi="Times New Roman" w:cs="Times New Roman"/>
                <w:sz w:val="20"/>
                <w:szCs w:val="20"/>
              </w:rPr>
            </w:pPr>
            <w:r w:rsidRPr="00651E00">
              <w:rPr>
                <w:rFonts w:ascii="Times New Roman" w:hAnsi="Times New Roman" w:cs="Times New Roman"/>
                <w:sz w:val="20"/>
                <w:szCs w:val="20"/>
              </w:rPr>
              <w:t>No fue integrado en las ROP de enero de 2015</w:t>
            </w:r>
          </w:p>
        </w:tc>
      </w:tr>
      <w:tr w:rsidR="00DD368C" w:rsidRPr="00651E00" w:rsidTr="003D5BFE">
        <w:trPr>
          <w:trHeight w:val="20"/>
        </w:trPr>
        <w:tc>
          <w:tcPr>
            <w:tcW w:w="1129" w:type="dxa"/>
            <w:vMerge/>
            <w:tcBorders>
              <w:top w:val="nil"/>
            </w:tcBorders>
            <w:vAlign w:val="center"/>
          </w:tcPr>
          <w:p w:rsidR="00DD368C" w:rsidRPr="00651E00" w:rsidRDefault="00DD368C" w:rsidP="00DD368C">
            <w:pPr>
              <w:pStyle w:val="Default"/>
              <w:jc w:val="center"/>
              <w:rPr>
                <w:rFonts w:ascii="Times New Roman" w:hAnsi="Times New Roman" w:cs="Times New Roman"/>
                <w:i/>
                <w:iCs/>
                <w:sz w:val="20"/>
                <w:szCs w:val="20"/>
              </w:rPr>
            </w:pPr>
          </w:p>
        </w:tc>
        <w:tc>
          <w:tcPr>
            <w:tcW w:w="6096" w:type="dxa"/>
            <w:tcBorders>
              <w:top w:val="nil"/>
            </w:tcBorders>
          </w:tcPr>
          <w:p w:rsidR="00DD368C" w:rsidRPr="00651E00" w:rsidRDefault="00DD368C" w:rsidP="00DD368C">
            <w:pPr>
              <w:autoSpaceDE w:val="0"/>
              <w:autoSpaceDN w:val="0"/>
              <w:adjustRightInd w:val="0"/>
              <w:rPr>
                <w:rFonts w:ascii="Times New Roman" w:hAnsi="Times New Roman" w:cs="Times New Roman"/>
                <w:i/>
                <w:sz w:val="20"/>
                <w:szCs w:val="20"/>
              </w:rPr>
            </w:pPr>
            <w:r w:rsidRPr="00651E00">
              <w:rPr>
                <w:rFonts w:ascii="Times New Roman" w:hAnsi="Times New Roman" w:cs="Times New Roman"/>
                <w:i/>
                <w:sz w:val="20"/>
                <w:szCs w:val="20"/>
              </w:rPr>
              <w:t>Objetivo 1</w:t>
            </w:r>
            <w:r w:rsidRPr="00651E00">
              <w:rPr>
                <w:rFonts w:ascii="Times New Roman" w:hAnsi="Times New Roman" w:cs="Times New Roman"/>
                <w:sz w:val="20"/>
                <w:szCs w:val="20"/>
              </w:rPr>
              <w:t>. Impulsar el mejoramiento de la calidad de la educación para que los estudiantes cuenten con los conocimientos científicos, competencias y habilidades que favorezcan el desarrollo pleno de sus capacidades y de los valores que demanda una sociedad democrática e igualitaria, entre los que destacan la laicidad y el enfoque de género y de derechos humanos.</w:t>
            </w:r>
          </w:p>
        </w:tc>
        <w:tc>
          <w:tcPr>
            <w:tcW w:w="4110" w:type="dxa"/>
            <w:vMerge/>
            <w:tcBorders>
              <w:top w:val="nil"/>
            </w:tcBorders>
          </w:tcPr>
          <w:p w:rsidR="00DD368C" w:rsidRPr="00651E00" w:rsidRDefault="00DD368C" w:rsidP="00DD368C">
            <w:pPr>
              <w:rPr>
                <w:rFonts w:ascii="Times New Roman" w:hAnsi="Times New Roman" w:cs="Times New Roman"/>
                <w:sz w:val="20"/>
                <w:szCs w:val="20"/>
              </w:rPr>
            </w:pPr>
          </w:p>
        </w:tc>
        <w:tc>
          <w:tcPr>
            <w:tcW w:w="1730" w:type="dxa"/>
            <w:vMerge/>
            <w:tcBorders>
              <w:top w:val="nil"/>
            </w:tcBorders>
          </w:tcPr>
          <w:p w:rsidR="00DD368C" w:rsidRPr="00651E00" w:rsidRDefault="00DD368C" w:rsidP="00DD368C">
            <w:pPr>
              <w:rPr>
                <w:rFonts w:ascii="Times New Roman" w:hAnsi="Times New Roman" w:cs="Times New Roman"/>
                <w:sz w:val="20"/>
                <w:szCs w:val="20"/>
              </w:rPr>
            </w:pPr>
          </w:p>
        </w:tc>
      </w:tr>
      <w:tr w:rsidR="00DD368C" w:rsidRPr="00651E00" w:rsidTr="003D5BFE">
        <w:trPr>
          <w:trHeight w:val="20"/>
        </w:trPr>
        <w:tc>
          <w:tcPr>
            <w:tcW w:w="1129" w:type="dxa"/>
            <w:vMerge/>
            <w:vAlign w:val="center"/>
          </w:tcPr>
          <w:p w:rsidR="00DD368C" w:rsidRPr="00651E00" w:rsidRDefault="00DD368C" w:rsidP="00DD368C">
            <w:pPr>
              <w:pStyle w:val="Default"/>
              <w:jc w:val="center"/>
              <w:rPr>
                <w:rFonts w:ascii="Times New Roman" w:hAnsi="Times New Roman" w:cs="Times New Roman"/>
                <w:i/>
                <w:iCs/>
                <w:sz w:val="20"/>
                <w:szCs w:val="20"/>
              </w:rPr>
            </w:pPr>
          </w:p>
        </w:tc>
        <w:tc>
          <w:tcPr>
            <w:tcW w:w="6096" w:type="dxa"/>
          </w:tcPr>
          <w:p w:rsidR="00DD368C" w:rsidRPr="00651E00" w:rsidRDefault="00DD368C" w:rsidP="00007C16">
            <w:pPr>
              <w:autoSpaceDE w:val="0"/>
              <w:autoSpaceDN w:val="0"/>
              <w:adjustRightInd w:val="0"/>
              <w:rPr>
                <w:rFonts w:ascii="Times New Roman" w:hAnsi="Times New Roman" w:cs="Times New Roman"/>
                <w:sz w:val="20"/>
                <w:szCs w:val="20"/>
              </w:rPr>
            </w:pPr>
            <w:r w:rsidRPr="00651E00">
              <w:rPr>
                <w:rFonts w:ascii="Times New Roman" w:hAnsi="Times New Roman" w:cs="Times New Roman"/>
                <w:i/>
                <w:sz w:val="20"/>
                <w:szCs w:val="20"/>
              </w:rPr>
              <w:t>Meta Sectorial 1</w:t>
            </w:r>
            <w:r w:rsidRPr="00651E00">
              <w:rPr>
                <w:rFonts w:ascii="Times New Roman" w:hAnsi="Times New Roman" w:cs="Times New Roman"/>
                <w:sz w:val="20"/>
                <w:szCs w:val="20"/>
              </w:rPr>
              <w:t>. Incrementar en al menos 40% la cantidad de acciones institucionales de los integrantes del sector, en el marco de las facultades y ámbitos de competencia del Gobierno de</w:t>
            </w:r>
            <w:r w:rsidR="00007C16" w:rsidRPr="00651E00">
              <w:rPr>
                <w:rFonts w:ascii="Times New Roman" w:hAnsi="Times New Roman" w:cs="Times New Roman"/>
                <w:sz w:val="20"/>
                <w:szCs w:val="20"/>
              </w:rPr>
              <w:t xml:space="preserve"> </w:t>
            </w:r>
            <w:r w:rsidRPr="00651E00">
              <w:rPr>
                <w:rFonts w:ascii="Times New Roman" w:hAnsi="Times New Roman" w:cs="Times New Roman"/>
                <w:sz w:val="20"/>
                <w:szCs w:val="20"/>
              </w:rPr>
              <w:t>l</w:t>
            </w:r>
            <w:r w:rsidR="00007C16" w:rsidRPr="00651E00">
              <w:rPr>
                <w:rFonts w:ascii="Times New Roman" w:hAnsi="Times New Roman" w:cs="Times New Roman"/>
                <w:sz w:val="20"/>
                <w:szCs w:val="20"/>
              </w:rPr>
              <w:t>a</w:t>
            </w:r>
            <w:r w:rsidRPr="00651E00">
              <w:rPr>
                <w:rFonts w:ascii="Times New Roman" w:hAnsi="Times New Roman" w:cs="Times New Roman"/>
                <w:sz w:val="20"/>
                <w:szCs w:val="20"/>
              </w:rPr>
              <w:t xml:space="preserve"> </w:t>
            </w:r>
            <w:r w:rsidR="00007C16" w:rsidRPr="00651E00">
              <w:rPr>
                <w:rFonts w:ascii="Times New Roman" w:hAnsi="Times New Roman" w:cs="Times New Roman"/>
                <w:sz w:val="20"/>
                <w:szCs w:val="20"/>
              </w:rPr>
              <w:t>Ciudad de México</w:t>
            </w:r>
            <w:r w:rsidRPr="00651E00">
              <w:rPr>
                <w:rFonts w:ascii="Times New Roman" w:hAnsi="Times New Roman" w:cs="Times New Roman"/>
                <w:sz w:val="20"/>
                <w:szCs w:val="20"/>
              </w:rPr>
              <w:t>, cuyos componentes estén orientados a elevar con efectividad y eficiencia los resultados de aprendizaje significativo de las escuelas e instituciones educativas públicas de la Ciudad de México en los siguientes cuatro años.</w:t>
            </w:r>
          </w:p>
        </w:tc>
        <w:tc>
          <w:tcPr>
            <w:tcW w:w="4110" w:type="dxa"/>
            <w:vMerge/>
          </w:tcPr>
          <w:p w:rsidR="00DD368C" w:rsidRPr="00651E00" w:rsidRDefault="00DD368C" w:rsidP="00DD368C">
            <w:pPr>
              <w:rPr>
                <w:rFonts w:ascii="Times New Roman" w:hAnsi="Times New Roman" w:cs="Times New Roman"/>
                <w:sz w:val="20"/>
                <w:szCs w:val="20"/>
              </w:rPr>
            </w:pPr>
          </w:p>
        </w:tc>
        <w:tc>
          <w:tcPr>
            <w:tcW w:w="1730" w:type="dxa"/>
            <w:vMerge/>
          </w:tcPr>
          <w:p w:rsidR="00DD368C" w:rsidRPr="00651E00" w:rsidRDefault="00DD368C" w:rsidP="00DD368C">
            <w:pPr>
              <w:rPr>
                <w:rFonts w:ascii="Times New Roman" w:hAnsi="Times New Roman" w:cs="Times New Roman"/>
                <w:sz w:val="20"/>
                <w:szCs w:val="20"/>
              </w:rPr>
            </w:pPr>
          </w:p>
        </w:tc>
      </w:tr>
      <w:tr w:rsidR="00DD368C" w:rsidRPr="00651E00" w:rsidTr="003D5BFE">
        <w:trPr>
          <w:trHeight w:val="1871"/>
        </w:trPr>
        <w:tc>
          <w:tcPr>
            <w:tcW w:w="1129" w:type="dxa"/>
            <w:vMerge/>
            <w:tcBorders>
              <w:bottom w:val="single" w:sz="4" w:space="0" w:color="auto"/>
            </w:tcBorders>
            <w:vAlign w:val="center"/>
          </w:tcPr>
          <w:p w:rsidR="00DD368C" w:rsidRPr="00651E00" w:rsidRDefault="00DD368C" w:rsidP="00DD368C">
            <w:pPr>
              <w:pStyle w:val="Default"/>
              <w:jc w:val="center"/>
              <w:rPr>
                <w:rFonts w:ascii="Times New Roman" w:hAnsi="Times New Roman" w:cs="Times New Roman"/>
                <w:i/>
                <w:iCs/>
                <w:sz w:val="20"/>
                <w:szCs w:val="20"/>
              </w:rPr>
            </w:pPr>
          </w:p>
        </w:tc>
        <w:tc>
          <w:tcPr>
            <w:tcW w:w="6096" w:type="dxa"/>
            <w:tcBorders>
              <w:bottom w:val="single" w:sz="4" w:space="0" w:color="auto"/>
            </w:tcBorders>
          </w:tcPr>
          <w:p w:rsidR="00DD368C" w:rsidRPr="00651E00" w:rsidRDefault="00DD368C" w:rsidP="00DD368C">
            <w:pPr>
              <w:autoSpaceDE w:val="0"/>
              <w:autoSpaceDN w:val="0"/>
              <w:adjustRightInd w:val="0"/>
              <w:rPr>
                <w:rFonts w:ascii="Times New Roman" w:hAnsi="Times New Roman" w:cs="Times New Roman"/>
                <w:i/>
                <w:sz w:val="20"/>
                <w:szCs w:val="20"/>
              </w:rPr>
            </w:pPr>
            <w:r w:rsidRPr="00651E00">
              <w:rPr>
                <w:rFonts w:ascii="Times New Roman" w:hAnsi="Times New Roman" w:cs="Times New Roman"/>
                <w:i/>
                <w:sz w:val="20"/>
                <w:szCs w:val="20"/>
              </w:rPr>
              <w:t>Política Pública M1. ii.</w:t>
            </w:r>
            <w:r w:rsidRPr="00651E00">
              <w:rPr>
                <w:rFonts w:ascii="Times New Roman" w:hAnsi="Times New Roman" w:cs="Times New Roman"/>
                <w:sz w:val="20"/>
                <w:szCs w:val="20"/>
              </w:rPr>
              <w:t xml:space="preserve"> La Secretaría de Educación en coordinación con el Instituto de la Juventud, la Secretaría del Medio Ambiente, y en concurrencia y colaboración con el gobierno federal y otros actores institucionales públicos, privados y de la sociedad civil, desarrollará acciones para disminuir significativamente el analfabetismo puro y funcional que faciliten un mayor acceso a la información, participación ciudadana y mejora del nivel de vida, especialmente las personas que se encuentran en mayor estado de vulnerabilidad.</w:t>
            </w:r>
          </w:p>
        </w:tc>
        <w:tc>
          <w:tcPr>
            <w:tcW w:w="4110" w:type="dxa"/>
            <w:vMerge/>
            <w:tcBorders>
              <w:bottom w:val="single" w:sz="4" w:space="0" w:color="auto"/>
            </w:tcBorders>
          </w:tcPr>
          <w:p w:rsidR="00DD368C" w:rsidRPr="00651E00" w:rsidRDefault="00DD368C" w:rsidP="00DD368C">
            <w:pPr>
              <w:rPr>
                <w:rFonts w:ascii="Times New Roman" w:hAnsi="Times New Roman" w:cs="Times New Roman"/>
                <w:sz w:val="20"/>
                <w:szCs w:val="20"/>
              </w:rPr>
            </w:pPr>
          </w:p>
        </w:tc>
        <w:tc>
          <w:tcPr>
            <w:tcW w:w="1730" w:type="dxa"/>
            <w:vMerge/>
            <w:tcBorders>
              <w:bottom w:val="single" w:sz="4" w:space="0" w:color="auto"/>
            </w:tcBorders>
          </w:tcPr>
          <w:p w:rsidR="00DD368C" w:rsidRPr="00651E00" w:rsidRDefault="00DD368C" w:rsidP="00DD368C">
            <w:pPr>
              <w:rPr>
                <w:rFonts w:ascii="Times New Roman" w:hAnsi="Times New Roman" w:cs="Times New Roman"/>
                <w:sz w:val="20"/>
                <w:szCs w:val="20"/>
              </w:rPr>
            </w:pPr>
          </w:p>
        </w:tc>
      </w:tr>
      <w:tr w:rsidR="00DD368C" w:rsidRPr="00651E00" w:rsidTr="003D5BFE">
        <w:trPr>
          <w:trHeight w:val="20"/>
        </w:trPr>
        <w:tc>
          <w:tcPr>
            <w:tcW w:w="1129" w:type="dxa"/>
            <w:vMerge w:val="restart"/>
            <w:tcBorders>
              <w:top w:val="single" w:sz="4" w:space="0" w:color="auto"/>
              <w:bottom w:val="nil"/>
            </w:tcBorders>
          </w:tcPr>
          <w:p w:rsidR="00DD368C" w:rsidRPr="00651E00" w:rsidRDefault="00DD368C" w:rsidP="003D5BFE">
            <w:pPr>
              <w:pStyle w:val="Default"/>
              <w:jc w:val="center"/>
              <w:rPr>
                <w:rFonts w:ascii="Times New Roman" w:hAnsi="Times New Roman" w:cs="Times New Roman"/>
                <w:i/>
                <w:iCs/>
                <w:sz w:val="20"/>
                <w:szCs w:val="20"/>
              </w:rPr>
            </w:pPr>
            <w:r w:rsidRPr="00651E00">
              <w:rPr>
                <w:rFonts w:ascii="Times New Roman" w:hAnsi="Times New Roman" w:cs="Times New Roman"/>
                <w:i/>
                <w:color w:val="auto"/>
                <w:sz w:val="20"/>
                <w:szCs w:val="20"/>
              </w:rPr>
              <w:t>Programa Sectorial de Desarrollo Social con equidad e Inclusión 2014-2018.</w:t>
            </w:r>
          </w:p>
        </w:tc>
        <w:tc>
          <w:tcPr>
            <w:tcW w:w="6096" w:type="dxa"/>
            <w:tcBorders>
              <w:top w:val="single" w:sz="4" w:space="0" w:color="auto"/>
              <w:bottom w:val="nil"/>
            </w:tcBorders>
          </w:tcPr>
          <w:p w:rsidR="00DD368C" w:rsidRPr="00651E00" w:rsidRDefault="00DD368C" w:rsidP="00DD368C">
            <w:pPr>
              <w:autoSpaceDE w:val="0"/>
              <w:autoSpaceDN w:val="0"/>
              <w:adjustRightInd w:val="0"/>
              <w:rPr>
                <w:rFonts w:ascii="Times New Roman" w:hAnsi="Times New Roman" w:cs="Times New Roman"/>
                <w:sz w:val="20"/>
                <w:szCs w:val="20"/>
              </w:rPr>
            </w:pPr>
            <w:r w:rsidRPr="00651E00">
              <w:rPr>
                <w:rFonts w:ascii="Times New Roman" w:hAnsi="Times New Roman" w:cs="Times New Roman"/>
                <w:i/>
                <w:sz w:val="20"/>
                <w:szCs w:val="20"/>
              </w:rPr>
              <w:t>Área de oportunidad 1</w:t>
            </w:r>
            <w:r w:rsidRPr="00651E00">
              <w:rPr>
                <w:rFonts w:ascii="Times New Roman" w:hAnsi="Times New Roman" w:cs="Times New Roman"/>
                <w:sz w:val="20"/>
                <w:szCs w:val="20"/>
              </w:rPr>
              <w:t>. Discriminación y Derechos Humanos.</w:t>
            </w:r>
          </w:p>
        </w:tc>
        <w:tc>
          <w:tcPr>
            <w:tcW w:w="4110" w:type="dxa"/>
            <w:vMerge w:val="restart"/>
            <w:tcBorders>
              <w:top w:val="single" w:sz="4" w:space="0" w:color="auto"/>
              <w:bottom w:val="nil"/>
            </w:tcBorders>
          </w:tcPr>
          <w:p w:rsidR="00DD368C" w:rsidRPr="00651E00" w:rsidRDefault="00DD368C" w:rsidP="003D5BFE">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El rezago educativo en personas adultas, da cuenta de que se aborda un problema central del desarrollo individual y social: es en sí mismo un parámetro de medición del bienestar. La educación, es parámetro de prácticamente cualquier índice que pretenda medir bienestar, desarrollo o falta del mismo: a nivel internacional se encuentra en el Índice de Desarrollo Humano, en el país se encuentra en el Índice de Marginación, en el de Marginación Urbana y en el de Rezago Social y a nivel local en el Índice de Desarrollo Social.</w:t>
            </w:r>
          </w:p>
        </w:tc>
        <w:tc>
          <w:tcPr>
            <w:tcW w:w="1730" w:type="dxa"/>
            <w:vMerge w:val="restart"/>
            <w:tcBorders>
              <w:top w:val="single" w:sz="4" w:space="0" w:color="auto"/>
              <w:bottom w:val="nil"/>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No fue integrado en las ROP de enero de 2015</w:t>
            </w:r>
          </w:p>
        </w:tc>
      </w:tr>
      <w:tr w:rsidR="00DD368C" w:rsidRPr="00651E00" w:rsidTr="003D5BFE">
        <w:trPr>
          <w:trHeight w:val="20"/>
        </w:trPr>
        <w:tc>
          <w:tcPr>
            <w:tcW w:w="1129" w:type="dxa"/>
            <w:vMerge/>
            <w:tcBorders>
              <w:top w:val="nil"/>
            </w:tcBorders>
            <w:vAlign w:val="center"/>
          </w:tcPr>
          <w:p w:rsidR="00DD368C" w:rsidRPr="00651E00" w:rsidRDefault="00DD368C" w:rsidP="00DD368C">
            <w:pPr>
              <w:pStyle w:val="Default"/>
              <w:jc w:val="center"/>
              <w:rPr>
                <w:rFonts w:ascii="Times New Roman" w:hAnsi="Times New Roman" w:cs="Times New Roman"/>
                <w:i/>
                <w:color w:val="auto"/>
                <w:sz w:val="20"/>
                <w:szCs w:val="20"/>
              </w:rPr>
            </w:pPr>
          </w:p>
        </w:tc>
        <w:tc>
          <w:tcPr>
            <w:tcW w:w="6096" w:type="dxa"/>
            <w:tcBorders>
              <w:top w:val="nil"/>
            </w:tcBorders>
          </w:tcPr>
          <w:p w:rsidR="00DD368C" w:rsidRPr="00651E00" w:rsidRDefault="00DD368C" w:rsidP="00DD368C">
            <w:pPr>
              <w:autoSpaceDE w:val="0"/>
              <w:autoSpaceDN w:val="0"/>
              <w:adjustRightInd w:val="0"/>
              <w:rPr>
                <w:rFonts w:ascii="Times New Roman" w:hAnsi="Times New Roman" w:cs="Times New Roman"/>
                <w:i/>
                <w:sz w:val="20"/>
                <w:szCs w:val="20"/>
              </w:rPr>
            </w:pPr>
            <w:r w:rsidRPr="00651E00">
              <w:rPr>
                <w:rFonts w:ascii="Times New Roman" w:hAnsi="Times New Roman" w:cs="Times New Roman"/>
                <w:i/>
                <w:sz w:val="20"/>
                <w:szCs w:val="20"/>
              </w:rPr>
              <w:t>Objetivo 1.</w:t>
            </w:r>
            <w:r w:rsidRPr="00651E00">
              <w:rPr>
                <w:rFonts w:ascii="Times New Roman" w:hAnsi="Times New Roman" w:cs="Times New Roman"/>
                <w:sz w:val="20"/>
                <w:szCs w:val="20"/>
              </w:rPr>
              <w:t xml:space="preserve"> 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w:t>
            </w:r>
          </w:p>
        </w:tc>
        <w:tc>
          <w:tcPr>
            <w:tcW w:w="4110" w:type="dxa"/>
            <w:vMerge/>
            <w:tcBorders>
              <w:top w:val="nil"/>
            </w:tcBorders>
            <w:vAlign w:val="center"/>
          </w:tcPr>
          <w:p w:rsidR="00DD368C" w:rsidRPr="00651E00" w:rsidRDefault="00DD368C" w:rsidP="00DD368C">
            <w:pPr>
              <w:autoSpaceDE w:val="0"/>
              <w:autoSpaceDN w:val="0"/>
              <w:adjustRightInd w:val="0"/>
              <w:rPr>
                <w:rFonts w:ascii="Times New Roman" w:hAnsi="Times New Roman" w:cs="Times New Roman"/>
                <w:sz w:val="20"/>
                <w:szCs w:val="20"/>
              </w:rPr>
            </w:pPr>
          </w:p>
        </w:tc>
        <w:tc>
          <w:tcPr>
            <w:tcW w:w="1730" w:type="dxa"/>
            <w:vMerge/>
            <w:tcBorders>
              <w:top w:val="nil"/>
            </w:tcBorders>
          </w:tcPr>
          <w:p w:rsidR="00DD368C" w:rsidRPr="00651E00" w:rsidRDefault="00DD368C" w:rsidP="00DD368C">
            <w:pPr>
              <w:rPr>
                <w:rFonts w:ascii="Times New Roman" w:hAnsi="Times New Roman" w:cs="Times New Roman"/>
                <w:sz w:val="20"/>
                <w:szCs w:val="20"/>
              </w:rPr>
            </w:pPr>
          </w:p>
        </w:tc>
      </w:tr>
      <w:tr w:rsidR="00DD368C" w:rsidRPr="00651E00" w:rsidTr="003D5BFE">
        <w:trPr>
          <w:trHeight w:val="2979"/>
        </w:trPr>
        <w:tc>
          <w:tcPr>
            <w:tcW w:w="1129" w:type="dxa"/>
            <w:vMerge/>
            <w:vAlign w:val="center"/>
          </w:tcPr>
          <w:p w:rsidR="00DD368C" w:rsidRPr="00651E00" w:rsidRDefault="00DD368C" w:rsidP="00DD368C">
            <w:pPr>
              <w:pStyle w:val="Default"/>
              <w:jc w:val="center"/>
              <w:rPr>
                <w:rFonts w:ascii="Times New Roman" w:hAnsi="Times New Roman" w:cs="Times New Roman"/>
                <w:i/>
                <w:color w:val="auto"/>
                <w:sz w:val="20"/>
                <w:szCs w:val="20"/>
              </w:rPr>
            </w:pPr>
          </w:p>
        </w:tc>
        <w:tc>
          <w:tcPr>
            <w:tcW w:w="6096" w:type="dxa"/>
          </w:tcPr>
          <w:p w:rsidR="00DD368C" w:rsidRPr="00651E00" w:rsidRDefault="00DD368C" w:rsidP="00DD368C">
            <w:pPr>
              <w:autoSpaceDE w:val="0"/>
              <w:autoSpaceDN w:val="0"/>
              <w:adjustRightInd w:val="0"/>
              <w:rPr>
                <w:rFonts w:ascii="Times New Roman" w:hAnsi="Times New Roman" w:cs="Times New Roman"/>
                <w:i/>
                <w:sz w:val="20"/>
                <w:szCs w:val="20"/>
              </w:rPr>
            </w:pPr>
            <w:r w:rsidRPr="00651E00">
              <w:rPr>
                <w:rFonts w:ascii="Times New Roman" w:hAnsi="Times New Roman" w:cs="Times New Roman"/>
                <w:i/>
                <w:sz w:val="20"/>
                <w:szCs w:val="20"/>
              </w:rPr>
              <w:t xml:space="preserve">Meta Sectorial 1. </w:t>
            </w:r>
            <w:r w:rsidRPr="00651E00">
              <w:rPr>
                <w:rFonts w:ascii="Times New Roman" w:hAnsi="Times New Roman" w:cs="Times New Roman"/>
                <w:sz w:val="20"/>
                <w:szCs w:val="20"/>
              </w:rPr>
              <w:t>Contar con un diagnóstico interinstitucional actualizado sobre la exclusión y el fenómeno discriminatorio por grupo de población en la Ciudad de México al 2015. Incrementar en 40% las acciones de difusión y promoción sobre la exigibilidad de los derechos humanos, la igualdad y la no discriminación en todos los entes públicos del Gobierno de la Ciudad de México, al 2018. Incrementar en un 100% las acciones de formación y capacitación a las personas servidoras públicas en materia de derechos humanos, igualdad y no discriminación, específicamente para quienes desarrollan actividades de atención a la ciudadanía. Apoyar la elaboración de cinco trabajos de investigación, con enfoque de derecho, igualdad y no discriminación de los grupos en situación de vulnerabilidad, para 2018. Implementar en un 10% las acciones y programas enfocados al desarrollo cultural comunitario, en coordinación con diferentes dependencias locales, federales e internacionales para disminuir la exclusión al acceso a la cultura, favorecer la cohesión social y garantizar el ejercicio de los derechos culturales de la población en especial a niñas y niños, jóvenes y población en situación de vulnerabilidad en los próximos cuatro años. Aumentar en un 20% los contenidos y actividades de formación ciudadana, convivencia democrática, igualdad y mejoramiento ambiental.</w:t>
            </w:r>
          </w:p>
        </w:tc>
        <w:tc>
          <w:tcPr>
            <w:tcW w:w="4110" w:type="dxa"/>
            <w:vMerge/>
            <w:vAlign w:val="center"/>
          </w:tcPr>
          <w:p w:rsidR="00DD368C" w:rsidRPr="00651E00" w:rsidRDefault="00DD368C" w:rsidP="00DD368C">
            <w:pPr>
              <w:autoSpaceDE w:val="0"/>
              <w:autoSpaceDN w:val="0"/>
              <w:adjustRightInd w:val="0"/>
              <w:rPr>
                <w:rFonts w:ascii="Times New Roman" w:hAnsi="Times New Roman" w:cs="Times New Roman"/>
                <w:sz w:val="20"/>
                <w:szCs w:val="20"/>
              </w:rPr>
            </w:pPr>
          </w:p>
        </w:tc>
        <w:tc>
          <w:tcPr>
            <w:tcW w:w="1730" w:type="dxa"/>
            <w:vMerge/>
          </w:tcPr>
          <w:p w:rsidR="00DD368C" w:rsidRPr="00651E00" w:rsidRDefault="00DD368C" w:rsidP="00DD368C">
            <w:pPr>
              <w:rPr>
                <w:rFonts w:ascii="Times New Roman" w:hAnsi="Times New Roman" w:cs="Times New Roman"/>
                <w:sz w:val="20"/>
                <w:szCs w:val="20"/>
              </w:rPr>
            </w:pPr>
          </w:p>
        </w:tc>
      </w:tr>
    </w:tbl>
    <w:p w:rsidR="00DD368C" w:rsidRPr="00651E00" w:rsidRDefault="00DD368C" w:rsidP="00DD368C">
      <w:pPr>
        <w:spacing w:line="240" w:lineRule="auto"/>
        <w:rPr>
          <w:rFonts w:ascii="Times New Roman" w:hAnsi="Times New Roman" w:cs="Times New Roman"/>
          <w:b/>
          <w:sz w:val="10"/>
          <w:szCs w:val="20"/>
        </w:rPr>
        <w:sectPr w:rsidR="00DD368C" w:rsidRPr="00651E00" w:rsidSect="00DD368C">
          <w:pgSz w:w="15842" w:h="12242" w:orient="landscape" w:code="119"/>
          <w:pgMar w:top="1134" w:right="1701" w:bottom="1134" w:left="1134" w:header="709" w:footer="709" w:gutter="0"/>
          <w:cols w:space="708"/>
          <w:docGrid w:linePitch="360"/>
        </w:sectPr>
      </w:pPr>
      <w:r w:rsidRPr="00651E00">
        <w:rPr>
          <w:rFonts w:ascii="Times New Roman" w:hAnsi="Times New Roman" w:cs="Times New Roman"/>
          <w:b/>
          <w:sz w:val="10"/>
          <w:szCs w:val="20"/>
        </w:rPr>
        <w:br w:type="page"/>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lastRenderedPageBreak/>
        <w:t>Identificación y Diagnóstico del Problema Social Atendido por el Programa Social</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Con base en el objetivo general y los objetivos específicos del programa social, plasmados en sus Reglas de Operación, se identificó el problema o necesidad social prioritaria sobre la cual actúa el Programa, por lo que a continuación se plasma información relevante del problema, misma que nos permite conocer la necesidad social existente. </w:t>
      </w:r>
    </w:p>
    <w:p w:rsidR="00DD368C" w:rsidRPr="00651E00" w:rsidRDefault="00DD368C" w:rsidP="00DD368C">
      <w:pPr>
        <w:spacing w:line="240" w:lineRule="auto"/>
        <w:rPr>
          <w:rFonts w:ascii="Times New Roman" w:hAnsi="Times New Roman" w:cs="Times New Roman"/>
          <w:sz w:val="20"/>
          <w:szCs w:val="20"/>
        </w:rPr>
      </w:pPr>
    </w:p>
    <w:tbl>
      <w:tblPr>
        <w:tblW w:w="9827" w:type="dxa"/>
        <w:jc w:val="center"/>
        <w:tblInd w:w="108" w:type="dxa"/>
        <w:tblLayout w:type="fixed"/>
        <w:tblLook w:val="0400"/>
      </w:tblPr>
      <w:tblGrid>
        <w:gridCol w:w="1770"/>
        <w:gridCol w:w="8057"/>
      </w:tblGrid>
      <w:tr w:rsidR="00DD368C" w:rsidRPr="00651E00" w:rsidTr="00DD368C">
        <w:trPr>
          <w:trHeight w:val="22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Aspecto</w:t>
            </w:r>
          </w:p>
        </w:tc>
        <w:tc>
          <w:tcPr>
            <w:tcW w:w="8057" w:type="dxa"/>
            <w:tcBorders>
              <w:top w:val="single" w:sz="4" w:space="0" w:color="000000"/>
              <w:left w:val="nil"/>
              <w:bottom w:val="single" w:sz="4" w:space="0" w:color="000000"/>
              <w:right w:val="single" w:sz="4" w:space="0" w:color="000000"/>
            </w:tcBorders>
            <w:shd w:val="clear" w:color="auto" w:fill="D9D9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Descripción y datos estadísticos</w:t>
            </w:r>
          </w:p>
        </w:tc>
      </w:tr>
      <w:tr w:rsidR="00DD368C" w:rsidRPr="00651E00" w:rsidTr="00DD368C">
        <w:trPr>
          <w:trHeight w:val="20"/>
          <w:jc w:val="center"/>
        </w:trPr>
        <w:tc>
          <w:tcPr>
            <w:tcW w:w="1770" w:type="dxa"/>
            <w:tcBorders>
              <w:top w:val="nil"/>
              <w:left w:val="single" w:sz="4" w:space="0" w:color="000000"/>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Problema social identificado</w:t>
            </w:r>
          </w:p>
        </w:tc>
        <w:tc>
          <w:tcPr>
            <w:tcW w:w="8057" w:type="dxa"/>
            <w:tcBorders>
              <w:top w:val="nil"/>
              <w:left w:val="nil"/>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La población en condición de analfabetismo de la Ciudad de México en 2010 es de </w:t>
            </w:r>
            <w:r w:rsidRPr="00651E00">
              <w:rPr>
                <w:rFonts w:ascii="Times New Roman" w:eastAsia="Arial" w:hAnsi="Times New Roman" w:cs="Times New Roman"/>
                <w:b/>
                <w:sz w:val="20"/>
                <w:szCs w:val="20"/>
              </w:rPr>
              <w:t xml:space="preserve">140,199 personas </w:t>
            </w:r>
            <w:r w:rsidRPr="00651E00">
              <w:rPr>
                <w:rFonts w:ascii="Times New Roman" w:eastAsia="Arial" w:hAnsi="Times New Roman" w:cs="Times New Roman"/>
                <w:sz w:val="20"/>
                <w:szCs w:val="20"/>
              </w:rPr>
              <w:t>de 15 años o más de edad (Censo de Población y Vivienda 2010, INEGI).</w:t>
            </w:r>
          </w:p>
        </w:tc>
      </w:tr>
      <w:tr w:rsidR="00DD368C" w:rsidRPr="00651E00" w:rsidTr="00DD368C">
        <w:trPr>
          <w:trHeight w:val="20"/>
          <w:jc w:val="center"/>
        </w:trPr>
        <w:tc>
          <w:tcPr>
            <w:tcW w:w="1770" w:type="dxa"/>
            <w:tcBorders>
              <w:top w:val="nil"/>
              <w:left w:val="single" w:sz="4" w:space="0" w:color="000000"/>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Población que padece el problema</w:t>
            </w:r>
          </w:p>
        </w:tc>
        <w:tc>
          <w:tcPr>
            <w:tcW w:w="8057" w:type="dxa"/>
            <w:tcBorders>
              <w:top w:val="nil"/>
              <w:left w:val="nil"/>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La distribución de la población en condición de analfabetismo en 2010 señala que en las delegaciones de Iztapalapa (37,306 personas), Gustavo A. Madero (19,630), Álvaro Obregón (11,986), Tlalpan (10,851) y Xochimilco (8,376) se concentraron los volúmenes más importantes de esta población, al representar en conjunto 62.9% del total de personas de 15 años o más de edad que no saben leer ni escribir un total de</w:t>
            </w:r>
            <w:r w:rsidRPr="00651E00">
              <w:rPr>
                <w:rFonts w:ascii="Times New Roman" w:eastAsia="Arial" w:hAnsi="Times New Roman" w:cs="Times New Roman"/>
                <w:b/>
                <w:sz w:val="20"/>
                <w:szCs w:val="20"/>
              </w:rPr>
              <w:t xml:space="preserve"> 88,149 personas. </w:t>
            </w:r>
          </w:p>
        </w:tc>
      </w:tr>
      <w:tr w:rsidR="00DD368C" w:rsidRPr="00651E00" w:rsidTr="00DD368C">
        <w:trPr>
          <w:trHeight w:val="20"/>
          <w:jc w:val="center"/>
        </w:trPr>
        <w:tc>
          <w:tcPr>
            <w:tcW w:w="1770" w:type="dxa"/>
            <w:tcBorders>
              <w:top w:val="single" w:sz="4" w:space="0" w:color="000000"/>
              <w:left w:val="single" w:sz="4" w:space="0" w:color="000000"/>
              <w:bottom w:val="single" w:sz="6" w:space="0" w:color="000000" w:themeColor="text1"/>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Ubicación geográfica del problema</w:t>
            </w:r>
          </w:p>
        </w:tc>
        <w:tc>
          <w:tcPr>
            <w:tcW w:w="8057" w:type="dxa"/>
            <w:tcBorders>
              <w:top w:val="single" w:sz="4" w:space="0" w:color="000000"/>
              <w:left w:val="single" w:sz="4" w:space="0" w:color="000000"/>
              <w:bottom w:val="single" w:sz="6" w:space="0" w:color="000000" w:themeColor="text1"/>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La incorporación de población elegible en 2015 corresponde a 3,600 personas de 15 años o más analfabetas, a fin de continuar reforzando la ampliación de cobertura del Programa de alfabetización, ya que el problema fue ubicado en las 16 delegaciones de la Ciudad de México. Más la incorporación de 500 personas de acuerdo a lo estipulado en los “Lineamientos de las acciones para la alfabetización de personas en la delegación Iztapalapa, durante el ejercicio fiscal 2015”. </w:t>
            </w:r>
            <w:r w:rsidRPr="00651E00">
              <w:rPr>
                <w:rFonts w:ascii="Times New Roman" w:eastAsia="Arial" w:hAnsi="Times New Roman" w:cs="Times New Roman"/>
                <w:b/>
                <w:sz w:val="20"/>
                <w:szCs w:val="20"/>
              </w:rPr>
              <w:t>Un total de 4,100 personas analfabetas.</w:t>
            </w: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Identificación y Diagnóstico del Problema Social Atendido por el Programa Social</w:t>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El Programa de Alfabetización utiliza únicamente la información generada por el Instituto Nacional de Estadística y Geografía (INEGI), y la referente al censo 2010 y a la Encuesta Interesal 2015.</w:t>
      </w:r>
    </w:p>
    <w:p w:rsidR="00DD368C" w:rsidRPr="00651E00" w:rsidRDefault="00DD368C" w:rsidP="00DD368C">
      <w:pPr>
        <w:spacing w:line="240" w:lineRule="auto"/>
        <w:rPr>
          <w:rFonts w:ascii="Times New Roman" w:hAnsi="Times New Roman" w:cs="Times New Roman"/>
          <w:sz w:val="20"/>
          <w:szCs w:val="20"/>
        </w:rPr>
      </w:pPr>
    </w:p>
    <w:tbl>
      <w:tblPr>
        <w:tblW w:w="9357" w:type="dxa"/>
        <w:jc w:val="center"/>
        <w:tblInd w:w="-1136" w:type="dxa"/>
        <w:tblLayout w:type="fixed"/>
        <w:tblLook w:val="0400"/>
      </w:tblPr>
      <w:tblGrid>
        <w:gridCol w:w="850"/>
        <w:gridCol w:w="5673"/>
        <w:gridCol w:w="708"/>
        <w:gridCol w:w="709"/>
        <w:gridCol w:w="708"/>
        <w:gridCol w:w="709"/>
      </w:tblGrid>
      <w:tr w:rsidR="00DD368C" w:rsidRPr="00651E00" w:rsidTr="00DD368C">
        <w:trPr>
          <w:trHeight w:val="20"/>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eastAsia="Arial" w:hAnsi="Times New Roman" w:cs="Times New Roman"/>
                <w:b/>
                <w:sz w:val="20"/>
                <w:szCs w:val="20"/>
              </w:rPr>
              <w:t>Fuente</w:t>
            </w:r>
          </w:p>
        </w:tc>
        <w:tc>
          <w:tcPr>
            <w:tcW w:w="5673" w:type="dxa"/>
            <w:vMerge w:val="restart"/>
            <w:tcBorders>
              <w:top w:val="single" w:sz="4" w:space="0" w:color="000000"/>
              <w:left w:val="single" w:sz="4" w:space="0" w:color="000000"/>
              <w:right w:val="single" w:sz="4" w:space="0" w:color="000000"/>
            </w:tcBorders>
            <w:shd w:val="clear" w:color="auto" w:fill="D9D9D9"/>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eastAsia="Arial" w:hAnsi="Times New Roman" w:cs="Times New Roman"/>
                <w:b/>
                <w:sz w:val="20"/>
                <w:szCs w:val="20"/>
              </w:rPr>
              <w:t>Indicador</w:t>
            </w:r>
          </w:p>
        </w:tc>
        <w:tc>
          <w:tcPr>
            <w:tcW w:w="2834" w:type="dxa"/>
            <w:gridSpan w:val="4"/>
            <w:tcBorders>
              <w:top w:val="single" w:sz="4" w:space="0" w:color="000000"/>
              <w:left w:val="nil"/>
              <w:bottom w:val="single" w:sz="4" w:space="0" w:color="000000"/>
              <w:right w:val="single" w:sz="4" w:space="0" w:color="000000"/>
            </w:tcBorders>
            <w:shd w:val="clear" w:color="auto" w:fill="D9D9D9"/>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eastAsia="Arial" w:hAnsi="Times New Roman" w:cs="Times New Roman"/>
                <w:b/>
                <w:sz w:val="20"/>
                <w:szCs w:val="20"/>
              </w:rPr>
              <w:t>Resultados (de ser posible de los últimos tres levantamientos)</w:t>
            </w:r>
          </w:p>
        </w:tc>
      </w:tr>
      <w:tr w:rsidR="00DD368C" w:rsidRPr="00651E00" w:rsidTr="00DD368C">
        <w:trPr>
          <w:trHeight w:val="20"/>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D368C" w:rsidRPr="00651E00" w:rsidRDefault="00DD368C" w:rsidP="00DD368C">
            <w:pPr>
              <w:widowControl w:val="0"/>
              <w:spacing w:line="240" w:lineRule="auto"/>
              <w:jc w:val="center"/>
              <w:rPr>
                <w:rFonts w:ascii="Times New Roman" w:hAnsi="Times New Roman" w:cs="Times New Roman"/>
                <w:b/>
                <w:sz w:val="20"/>
                <w:szCs w:val="20"/>
              </w:rPr>
            </w:pPr>
          </w:p>
        </w:tc>
        <w:tc>
          <w:tcPr>
            <w:tcW w:w="5673" w:type="dxa"/>
            <w:vMerge/>
            <w:tcBorders>
              <w:left w:val="single" w:sz="4" w:space="0" w:color="000000"/>
              <w:bottom w:val="single" w:sz="4" w:space="0" w:color="000000"/>
              <w:right w:val="single" w:sz="4" w:space="0" w:color="000000"/>
            </w:tcBorders>
            <w:shd w:val="clear" w:color="auto" w:fill="D9D9D9"/>
            <w:vAlign w:val="center"/>
          </w:tcPr>
          <w:p w:rsidR="00DD368C" w:rsidRPr="00651E00" w:rsidRDefault="00DD368C" w:rsidP="00DD368C">
            <w:pPr>
              <w:spacing w:line="240" w:lineRule="auto"/>
              <w:jc w:val="center"/>
              <w:rPr>
                <w:rFonts w:ascii="Times New Roman" w:hAnsi="Times New Roman" w:cs="Times New Roman"/>
                <w:b/>
                <w:sz w:val="20"/>
                <w:szCs w:val="20"/>
              </w:rPr>
            </w:pPr>
          </w:p>
        </w:tc>
        <w:tc>
          <w:tcPr>
            <w:tcW w:w="708" w:type="dxa"/>
            <w:tcBorders>
              <w:top w:val="nil"/>
              <w:left w:val="nil"/>
              <w:bottom w:val="single" w:sz="4" w:space="0" w:color="000000"/>
              <w:right w:val="single" w:sz="4" w:space="0" w:color="000000"/>
            </w:tcBorders>
            <w:shd w:val="clear" w:color="auto" w:fill="D9D9D9"/>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eastAsia="Arial" w:hAnsi="Times New Roman" w:cs="Times New Roman"/>
                <w:b/>
                <w:sz w:val="20"/>
                <w:szCs w:val="20"/>
              </w:rPr>
              <w:t>1990</w:t>
            </w:r>
          </w:p>
        </w:tc>
        <w:tc>
          <w:tcPr>
            <w:tcW w:w="709" w:type="dxa"/>
            <w:tcBorders>
              <w:top w:val="nil"/>
              <w:left w:val="nil"/>
              <w:bottom w:val="single" w:sz="4" w:space="0" w:color="000000"/>
              <w:right w:val="single" w:sz="4" w:space="0" w:color="000000"/>
            </w:tcBorders>
            <w:shd w:val="clear" w:color="auto" w:fill="D9D9D9"/>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eastAsia="Arial" w:hAnsi="Times New Roman" w:cs="Times New Roman"/>
                <w:b/>
                <w:sz w:val="20"/>
                <w:szCs w:val="20"/>
              </w:rPr>
              <w:t>2000</w:t>
            </w:r>
          </w:p>
        </w:tc>
        <w:tc>
          <w:tcPr>
            <w:tcW w:w="708" w:type="dxa"/>
            <w:tcBorders>
              <w:top w:val="nil"/>
              <w:left w:val="nil"/>
              <w:bottom w:val="single" w:sz="4" w:space="0" w:color="000000"/>
              <w:right w:val="single" w:sz="4" w:space="0" w:color="000000"/>
            </w:tcBorders>
            <w:shd w:val="clear" w:color="auto" w:fill="D9D9D9"/>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eastAsia="Arial" w:hAnsi="Times New Roman" w:cs="Times New Roman"/>
                <w:b/>
                <w:sz w:val="20"/>
                <w:szCs w:val="20"/>
              </w:rPr>
              <w:t>2010</w:t>
            </w:r>
          </w:p>
        </w:tc>
        <w:tc>
          <w:tcPr>
            <w:tcW w:w="709" w:type="dxa"/>
            <w:tcBorders>
              <w:top w:val="nil"/>
              <w:left w:val="nil"/>
              <w:bottom w:val="single" w:sz="4" w:space="0" w:color="000000"/>
              <w:right w:val="single" w:sz="4" w:space="0" w:color="000000"/>
            </w:tcBorders>
            <w:shd w:val="clear" w:color="auto" w:fill="D9D9D9"/>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eastAsia="Arial" w:hAnsi="Times New Roman" w:cs="Times New Roman"/>
                <w:b/>
                <w:sz w:val="20"/>
                <w:szCs w:val="20"/>
              </w:rPr>
              <w:t>2015</w:t>
            </w:r>
          </w:p>
        </w:tc>
      </w:tr>
      <w:tr w:rsidR="00DD368C" w:rsidRPr="00651E00" w:rsidTr="00DD368C">
        <w:trPr>
          <w:trHeight w:val="20"/>
          <w:jc w:val="center"/>
        </w:trPr>
        <w:tc>
          <w:tcPr>
            <w:tcW w:w="850" w:type="dxa"/>
            <w:tcBorders>
              <w:top w:val="nil"/>
              <w:left w:val="single" w:sz="4" w:space="0" w:color="000000"/>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INEGI</w:t>
            </w:r>
          </w:p>
        </w:tc>
        <w:tc>
          <w:tcPr>
            <w:tcW w:w="5673" w:type="dxa"/>
            <w:tcBorders>
              <w:top w:val="nil"/>
              <w:left w:val="nil"/>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Porcentaje de población de 15 años o más en condición de analfabetismo</w:t>
            </w:r>
          </w:p>
        </w:tc>
        <w:tc>
          <w:tcPr>
            <w:tcW w:w="708"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4.0</w:t>
            </w:r>
          </w:p>
        </w:tc>
        <w:tc>
          <w:tcPr>
            <w:tcW w:w="709"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2.9</w:t>
            </w:r>
          </w:p>
        </w:tc>
        <w:tc>
          <w:tcPr>
            <w:tcW w:w="708"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2.1</w:t>
            </w:r>
          </w:p>
        </w:tc>
        <w:tc>
          <w:tcPr>
            <w:tcW w:w="709"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1.5</w:t>
            </w:r>
          </w:p>
        </w:tc>
      </w:tr>
      <w:tr w:rsidR="00DD368C" w:rsidRPr="00651E00" w:rsidTr="00DD368C">
        <w:trPr>
          <w:trHeight w:val="20"/>
          <w:jc w:val="center"/>
        </w:trPr>
        <w:tc>
          <w:tcPr>
            <w:tcW w:w="850" w:type="dxa"/>
            <w:tcBorders>
              <w:top w:val="nil"/>
              <w:left w:val="single" w:sz="4" w:space="0" w:color="000000"/>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INEGI</w:t>
            </w:r>
          </w:p>
        </w:tc>
        <w:tc>
          <w:tcPr>
            <w:tcW w:w="5673" w:type="dxa"/>
            <w:tcBorders>
              <w:top w:val="nil"/>
              <w:left w:val="nil"/>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Porcentaje de población de 15 años o más sin primaria terminada</w:t>
            </w:r>
          </w:p>
        </w:tc>
        <w:tc>
          <w:tcPr>
            <w:tcW w:w="708"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12.4</w:t>
            </w:r>
          </w:p>
        </w:tc>
        <w:tc>
          <w:tcPr>
            <w:tcW w:w="709"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9.1</w:t>
            </w:r>
          </w:p>
        </w:tc>
        <w:tc>
          <w:tcPr>
            <w:tcW w:w="708"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6.5</w:t>
            </w:r>
          </w:p>
        </w:tc>
        <w:tc>
          <w:tcPr>
            <w:tcW w:w="709"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5.1</w:t>
            </w:r>
          </w:p>
        </w:tc>
      </w:tr>
      <w:tr w:rsidR="00DD368C" w:rsidRPr="00651E00" w:rsidTr="00DD368C">
        <w:trPr>
          <w:trHeight w:val="20"/>
          <w:jc w:val="center"/>
        </w:trPr>
        <w:tc>
          <w:tcPr>
            <w:tcW w:w="850" w:type="dxa"/>
            <w:tcBorders>
              <w:top w:val="nil"/>
              <w:left w:val="single" w:sz="4" w:space="0" w:color="000000"/>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INEGI</w:t>
            </w:r>
          </w:p>
        </w:tc>
        <w:tc>
          <w:tcPr>
            <w:tcW w:w="5673" w:type="dxa"/>
            <w:tcBorders>
              <w:top w:val="nil"/>
              <w:left w:val="nil"/>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Porcentaje de población de 15 años o más sin secundaria terminada</w:t>
            </w:r>
          </w:p>
        </w:tc>
        <w:tc>
          <w:tcPr>
            <w:tcW w:w="708"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24.3</w:t>
            </w:r>
          </w:p>
        </w:tc>
        <w:tc>
          <w:tcPr>
            <w:tcW w:w="709"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20.7</w:t>
            </w:r>
          </w:p>
        </w:tc>
        <w:tc>
          <w:tcPr>
            <w:tcW w:w="708"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16.6</w:t>
            </w:r>
          </w:p>
        </w:tc>
        <w:tc>
          <w:tcPr>
            <w:tcW w:w="709"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14.4</w:t>
            </w:r>
          </w:p>
        </w:tc>
      </w:tr>
      <w:tr w:rsidR="00DD368C" w:rsidRPr="00651E00" w:rsidTr="00DD368C">
        <w:trPr>
          <w:trHeight w:val="20"/>
          <w:jc w:val="center"/>
        </w:trPr>
        <w:tc>
          <w:tcPr>
            <w:tcW w:w="850" w:type="dxa"/>
            <w:tcBorders>
              <w:top w:val="nil"/>
              <w:left w:val="single" w:sz="4" w:space="0" w:color="000000"/>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INEGI</w:t>
            </w:r>
          </w:p>
        </w:tc>
        <w:tc>
          <w:tcPr>
            <w:tcW w:w="5673" w:type="dxa"/>
            <w:tcBorders>
              <w:top w:val="nil"/>
              <w:left w:val="nil"/>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Porcentaje de población de 15 años o más en condición de rezago</w:t>
            </w:r>
          </w:p>
        </w:tc>
        <w:tc>
          <w:tcPr>
            <w:tcW w:w="708"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40.7</w:t>
            </w:r>
          </w:p>
        </w:tc>
        <w:tc>
          <w:tcPr>
            <w:tcW w:w="709"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32.7</w:t>
            </w:r>
          </w:p>
        </w:tc>
        <w:tc>
          <w:tcPr>
            <w:tcW w:w="708"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25.2</w:t>
            </w:r>
          </w:p>
        </w:tc>
        <w:tc>
          <w:tcPr>
            <w:tcW w:w="709"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21.0</w:t>
            </w: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Identificación y Diagnóstico del Problema Social Atendido por el Programa Social</w:t>
      </w:r>
    </w:p>
    <w:p w:rsidR="00DD368C" w:rsidRPr="00651E00" w:rsidRDefault="00DD368C" w:rsidP="00DD368C">
      <w:pPr>
        <w:spacing w:line="240" w:lineRule="auto"/>
        <w:rPr>
          <w:rFonts w:ascii="Times New Roman" w:hAnsi="Times New Roman" w:cs="Times New Roman"/>
          <w:b/>
          <w:sz w:val="20"/>
          <w:szCs w:val="20"/>
        </w:rPr>
      </w:pPr>
    </w:p>
    <w:tbl>
      <w:tblPr>
        <w:tblW w:w="9594" w:type="dxa"/>
        <w:jc w:val="center"/>
        <w:tblInd w:w="-272" w:type="dxa"/>
        <w:tblLayout w:type="fixed"/>
        <w:tblLook w:val="0400"/>
      </w:tblPr>
      <w:tblGrid>
        <w:gridCol w:w="3212"/>
        <w:gridCol w:w="1418"/>
        <w:gridCol w:w="4964"/>
      </w:tblGrid>
      <w:tr w:rsidR="00DD368C" w:rsidRPr="00651E00" w:rsidTr="00DD368C">
        <w:trPr>
          <w:trHeight w:val="227"/>
          <w:jc w:val="center"/>
        </w:trPr>
        <w:tc>
          <w:tcPr>
            <w:tcW w:w="32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Elementos RO 2015</w:t>
            </w:r>
          </w:p>
        </w:tc>
        <w:tc>
          <w:tcPr>
            <w:tcW w:w="1418" w:type="dxa"/>
            <w:tcBorders>
              <w:top w:val="single" w:sz="4" w:space="0" w:color="000000"/>
              <w:left w:val="nil"/>
              <w:bottom w:val="single" w:sz="4" w:space="0" w:color="000000"/>
              <w:right w:val="single" w:sz="4" w:space="0" w:color="000000"/>
            </w:tcBorders>
            <w:shd w:val="clear" w:color="auto" w:fill="D9D9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Valoración</w:t>
            </w:r>
          </w:p>
        </w:tc>
        <w:tc>
          <w:tcPr>
            <w:tcW w:w="4964" w:type="dxa"/>
            <w:tcBorders>
              <w:top w:val="single" w:sz="4" w:space="0" w:color="000000"/>
              <w:left w:val="nil"/>
              <w:bottom w:val="single" w:sz="4" w:space="0" w:color="000000"/>
              <w:right w:val="single" w:sz="4" w:space="0" w:color="000000"/>
            </w:tcBorders>
            <w:shd w:val="clear" w:color="auto" w:fill="D9D9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Justificación</w:t>
            </w:r>
          </w:p>
        </w:tc>
      </w:tr>
      <w:tr w:rsidR="00DD368C" w:rsidRPr="00651E00" w:rsidTr="00DD368C">
        <w:trPr>
          <w:trHeight w:val="20"/>
          <w:jc w:val="center"/>
        </w:trPr>
        <w:tc>
          <w:tcPr>
            <w:tcW w:w="3212" w:type="dxa"/>
            <w:tcBorders>
              <w:top w:val="nil"/>
              <w:left w:val="single" w:sz="4" w:space="0" w:color="000000"/>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Descripción del problema social atendido por el Programa Social</w:t>
            </w:r>
          </w:p>
        </w:tc>
        <w:tc>
          <w:tcPr>
            <w:tcW w:w="1418"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Satisfactorio</w:t>
            </w:r>
          </w:p>
        </w:tc>
        <w:tc>
          <w:tcPr>
            <w:tcW w:w="4964" w:type="dxa"/>
            <w:tcBorders>
              <w:top w:val="nil"/>
              <w:left w:val="nil"/>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Problema social identificado. Se identifica en la sección a) Antecedentes.</w:t>
            </w:r>
          </w:p>
        </w:tc>
      </w:tr>
      <w:tr w:rsidR="00DD368C" w:rsidRPr="00651E00" w:rsidTr="00DD368C">
        <w:trPr>
          <w:trHeight w:val="20"/>
          <w:jc w:val="center"/>
        </w:trPr>
        <w:tc>
          <w:tcPr>
            <w:tcW w:w="3212" w:type="dxa"/>
            <w:tcBorders>
              <w:top w:val="nil"/>
              <w:left w:val="single" w:sz="4" w:space="0" w:color="000000"/>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Datos Estadísticos del problema social atendido</w:t>
            </w:r>
          </w:p>
        </w:tc>
        <w:tc>
          <w:tcPr>
            <w:tcW w:w="1418"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Satisfactorio</w:t>
            </w:r>
          </w:p>
        </w:tc>
        <w:tc>
          <w:tcPr>
            <w:tcW w:w="4964" w:type="dxa"/>
            <w:tcBorders>
              <w:top w:val="nil"/>
              <w:left w:val="nil"/>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Se incluyen cifras históricas del problema. Se identifica en la sección a) Antecedentes.</w:t>
            </w:r>
          </w:p>
        </w:tc>
      </w:tr>
      <w:tr w:rsidR="00DD368C" w:rsidRPr="00651E00" w:rsidTr="00DD368C">
        <w:trPr>
          <w:trHeight w:val="20"/>
          <w:jc w:val="center"/>
        </w:trPr>
        <w:tc>
          <w:tcPr>
            <w:tcW w:w="3212" w:type="dxa"/>
            <w:tcBorders>
              <w:top w:val="nil"/>
              <w:left w:val="single" w:sz="4" w:space="0" w:color="000000"/>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Identificación de la población que padece la problemática</w:t>
            </w:r>
          </w:p>
        </w:tc>
        <w:tc>
          <w:tcPr>
            <w:tcW w:w="1418"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Satisfactorio</w:t>
            </w:r>
          </w:p>
        </w:tc>
        <w:tc>
          <w:tcPr>
            <w:tcW w:w="4964" w:type="dxa"/>
            <w:tcBorders>
              <w:top w:val="nil"/>
              <w:left w:val="nil"/>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Población de 15 años o más. Se identifica en la sección a) Antecedentes.</w:t>
            </w:r>
          </w:p>
        </w:tc>
      </w:tr>
      <w:tr w:rsidR="00DD368C" w:rsidRPr="00651E00" w:rsidTr="00DD368C">
        <w:trPr>
          <w:trHeight w:val="20"/>
          <w:jc w:val="center"/>
        </w:trPr>
        <w:tc>
          <w:tcPr>
            <w:tcW w:w="3212" w:type="dxa"/>
            <w:tcBorders>
              <w:top w:val="nil"/>
              <w:left w:val="single" w:sz="4" w:space="0" w:color="000000"/>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Ubicación geográfica del problema</w:t>
            </w:r>
          </w:p>
        </w:tc>
        <w:tc>
          <w:tcPr>
            <w:tcW w:w="1418"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Satisfactorio</w:t>
            </w:r>
          </w:p>
        </w:tc>
        <w:tc>
          <w:tcPr>
            <w:tcW w:w="4964" w:type="dxa"/>
            <w:tcBorders>
              <w:top w:val="nil"/>
              <w:left w:val="nil"/>
              <w:bottom w:val="single" w:sz="4" w:space="0" w:color="000000"/>
              <w:right w:val="single" w:sz="4" w:space="0" w:color="000000"/>
            </w:tcBorders>
          </w:tcPr>
          <w:p w:rsidR="00DD368C" w:rsidRPr="00651E00" w:rsidRDefault="00DD368C" w:rsidP="009E7CCA">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Se ubica en las 16 delegaciones pero se eligen las cinco con más población analfabeta. En las modificaciones a las ROP 2015 del 27 de marzo en la sección a) Antecedentes se menciona:</w:t>
            </w:r>
            <w:r w:rsidR="002F2562" w:rsidRPr="00651E00">
              <w:rPr>
                <w:rFonts w:ascii="Times New Roman" w:eastAsia="Arial" w:hAnsi="Times New Roman" w:cs="Times New Roman"/>
                <w:sz w:val="20"/>
                <w:szCs w:val="20"/>
              </w:rPr>
              <w:t xml:space="preserve"> </w:t>
            </w:r>
            <w:r w:rsidRPr="00651E00">
              <w:rPr>
                <w:rFonts w:ascii="Times New Roman" w:eastAsia="Arial" w:hAnsi="Times New Roman" w:cs="Times New Roman"/>
                <w:sz w:val="20"/>
                <w:szCs w:val="20"/>
              </w:rPr>
              <w:t xml:space="preserve">la población potencial, que son las140,199 personas de 15 años o más de edad que no saben leer ni escribir y que residen en </w:t>
            </w:r>
            <w:r w:rsidR="009E7CCA" w:rsidRPr="00651E00">
              <w:rPr>
                <w:rFonts w:ascii="Times New Roman" w:eastAsia="Arial" w:hAnsi="Times New Roman" w:cs="Times New Roman"/>
                <w:sz w:val="20"/>
                <w:szCs w:val="20"/>
              </w:rPr>
              <w:t>la Ciudad de México</w:t>
            </w:r>
            <w:r w:rsidRPr="00651E00">
              <w:rPr>
                <w:rFonts w:ascii="Times New Roman" w:eastAsia="Arial" w:hAnsi="Times New Roman" w:cs="Times New Roman"/>
                <w:sz w:val="20"/>
                <w:szCs w:val="20"/>
              </w:rPr>
              <w:t>.</w:t>
            </w:r>
          </w:p>
        </w:tc>
      </w:tr>
      <w:tr w:rsidR="00DD368C" w:rsidRPr="00651E00" w:rsidTr="00DD368C">
        <w:trPr>
          <w:trHeight w:val="20"/>
          <w:jc w:val="center"/>
        </w:trPr>
        <w:tc>
          <w:tcPr>
            <w:tcW w:w="3212" w:type="dxa"/>
            <w:tcBorders>
              <w:top w:val="nil"/>
              <w:left w:val="single" w:sz="4" w:space="0" w:color="000000"/>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Descripción de las causas del problema</w:t>
            </w:r>
          </w:p>
        </w:tc>
        <w:tc>
          <w:tcPr>
            <w:tcW w:w="1418"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Satisfactorio</w:t>
            </w:r>
          </w:p>
        </w:tc>
        <w:tc>
          <w:tcPr>
            <w:tcW w:w="4964" w:type="dxa"/>
            <w:tcBorders>
              <w:top w:val="nil"/>
              <w:left w:val="nil"/>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Se describen en la sección de antecedentes.</w:t>
            </w:r>
          </w:p>
        </w:tc>
      </w:tr>
      <w:tr w:rsidR="00DD368C" w:rsidRPr="00651E00" w:rsidTr="00DD368C">
        <w:trPr>
          <w:trHeight w:val="20"/>
          <w:jc w:val="center"/>
        </w:trPr>
        <w:tc>
          <w:tcPr>
            <w:tcW w:w="3212" w:type="dxa"/>
            <w:tcBorders>
              <w:top w:val="nil"/>
              <w:left w:val="single" w:sz="4" w:space="0" w:color="000000"/>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Descripción de los efectos del problema</w:t>
            </w:r>
          </w:p>
        </w:tc>
        <w:tc>
          <w:tcPr>
            <w:tcW w:w="1418"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Satisfactorio</w:t>
            </w:r>
          </w:p>
        </w:tc>
        <w:tc>
          <w:tcPr>
            <w:tcW w:w="4964" w:type="dxa"/>
            <w:tcBorders>
              <w:top w:val="nil"/>
              <w:left w:val="nil"/>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Se describen en la sección de antecedentes.</w:t>
            </w:r>
          </w:p>
        </w:tc>
      </w:tr>
      <w:tr w:rsidR="00DD368C" w:rsidRPr="00651E00" w:rsidTr="00DD368C">
        <w:trPr>
          <w:trHeight w:val="20"/>
          <w:jc w:val="center"/>
        </w:trPr>
        <w:tc>
          <w:tcPr>
            <w:tcW w:w="3212" w:type="dxa"/>
            <w:tcBorders>
              <w:top w:val="nil"/>
              <w:left w:val="single" w:sz="4" w:space="0" w:color="000000"/>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Línea base</w:t>
            </w:r>
          </w:p>
        </w:tc>
        <w:tc>
          <w:tcPr>
            <w:tcW w:w="1418" w:type="dxa"/>
            <w:tcBorders>
              <w:top w:val="nil"/>
              <w:left w:val="nil"/>
              <w:bottom w:val="single" w:sz="4" w:space="0" w:color="000000"/>
              <w:right w:val="single" w:sz="4" w:space="0" w:color="000000"/>
            </w:tcBorders>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No se incluyó</w:t>
            </w:r>
          </w:p>
        </w:tc>
        <w:tc>
          <w:tcPr>
            <w:tcW w:w="4964" w:type="dxa"/>
            <w:tcBorders>
              <w:top w:val="nil"/>
              <w:left w:val="nil"/>
              <w:bottom w:val="single" w:sz="4" w:space="0" w:color="000000"/>
              <w:right w:val="single" w:sz="4" w:space="0" w:color="000000"/>
            </w:tcBorders>
          </w:tcPr>
          <w:p w:rsidR="00DD368C" w:rsidRPr="00651E00" w:rsidRDefault="00DD368C" w:rsidP="00DD368C">
            <w:pPr>
              <w:spacing w:line="240" w:lineRule="auto"/>
              <w:rPr>
                <w:rFonts w:ascii="Times New Roman" w:hAnsi="Times New Roman" w:cs="Times New Roman"/>
                <w:sz w:val="20"/>
                <w:szCs w:val="20"/>
              </w:rPr>
            </w:pPr>
          </w:p>
        </w:tc>
      </w:tr>
    </w:tbl>
    <w:p w:rsidR="00DD368C" w:rsidRPr="00651E00" w:rsidRDefault="00DD368C" w:rsidP="00DD368C">
      <w:pPr>
        <w:spacing w:line="240" w:lineRule="auto"/>
        <w:rPr>
          <w:rFonts w:ascii="Times New Roman" w:hAnsi="Times New Roman" w:cs="Times New Roman"/>
          <w:b/>
          <w:sz w:val="12"/>
          <w:szCs w:val="20"/>
        </w:rPr>
        <w:sectPr w:rsidR="00DD368C" w:rsidRPr="00651E00" w:rsidSect="00DD368C">
          <w:pgSz w:w="12242" w:h="15842" w:code="119"/>
          <w:pgMar w:top="1701" w:right="1134" w:bottom="1134" w:left="1134" w:header="709" w:footer="709" w:gutter="0"/>
          <w:cols w:space="708"/>
          <w:docGrid w:linePitch="360"/>
        </w:sectPr>
      </w:pPr>
      <w:r w:rsidRPr="00651E00">
        <w:rPr>
          <w:rFonts w:ascii="Times New Roman" w:hAnsi="Times New Roman" w:cs="Times New Roman"/>
          <w:b/>
          <w:sz w:val="12"/>
          <w:szCs w:val="20"/>
        </w:rPr>
        <w:br w:type="page"/>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lastRenderedPageBreak/>
        <w:t>III.3. Cobertura del Programa Social</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Para dar cuenta de la cobertura del Programa se realizó una valoración sobre la actuación del Programa y con ello, determinar en qué medida está alcanzando a su población objetivo, para el logro de tal propósito anteriormente se identificó la problemática social existente y las características de los habitantes que la padecen.</w:t>
      </w:r>
    </w:p>
    <w:p w:rsidR="00DD368C" w:rsidRPr="00651E00" w:rsidRDefault="00DD368C" w:rsidP="00DD368C">
      <w:pPr>
        <w:spacing w:line="240" w:lineRule="auto"/>
        <w:rPr>
          <w:rFonts w:ascii="Times New Roman" w:hAnsi="Times New Roman" w:cs="Times New Roman"/>
          <w:sz w:val="20"/>
          <w:szCs w:val="20"/>
        </w:rPr>
      </w:pPr>
    </w:p>
    <w:tbl>
      <w:tblPr>
        <w:tblW w:w="129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134"/>
        <w:gridCol w:w="1418"/>
        <w:gridCol w:w="5759"/>
        <w:gridCol w:w="1559"/>
        <w:gridCol w:w="3030"/>
      </w:tblGrid>
      <w:tr w:rsidR="00DD368C" w:rsidRPr="00651E00" w:rsidTr="00DD368C">
        <w:trPr>
          <w:trHeight w:val="607"/>
          <w:jc w:val="center"/>
        </w:trPr>
        <w:tc>
          <w:tcPr>
            <w:tcW w:w="2552" w:type="dxa"/>
            <w:gridSpan w:val="2"/>
            <w:shd w:val="clear" w:color="auto" w:fill="D9D9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En las ROP 2015, se incluyeron satisfactoriamente los siguientes aspectos:</w:t>
            </w:r>
          </w:p>
        </w:tc>
        <w:tc>
          <w:tcPr>
            <w:tcW w:w="5759" w:type="dxa"/>
            <w:shd w:val="clear" w:color="auto" w:fill="D9D9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Extracto de las ROP 2015</w:t>
            </w:r>
          </w:p>
        </w:tc>
        <w:tc>
          <w:tcPr>
            <w:tcW w:w="1559" w:type="dxa"/>
            <w:shd w:val="clear" w:color="auto" w:fill="D9D9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Valoración</w:t>
            </w:r>
          </w:p>
        </w:tc>
        <w:tc>
          <w:tcPr>
            <w:tcW w:w="3030" w:type="dxa"/>
            <w:shd w:val="clear" w:color="auto" w:fill="D9D9D9"/>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b/>
                <w:sz w:val="20"/>
                <w:szCs w:val="20"/>
              </w:rPr>
              <w:t>Justificación</w:t>
            </w:r>
          </w:p>
        </w:tc>
      </w:tr>
      <w:tr w:rsidR="00DD368C" w:rsidRPr="00651E00" w:rsidTr="00DD368C">
        <w:trPr>
          <w:trHeight w:val="737"/>
          <w:jc w:val="center"/>
        </w:trPr>
        <w:tc>
          <w:tcPr>
            <w:tcW w:w="1134"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Población Potencial</w:t>
            </w:r>
          </w:p>
        </w:tc>
        <w:tc>
          <w:tcPr>
            <w:tcW w:w="1418"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Descripción</w:t>
            </w:r>
          </w:p>
        </w:tc>
        <w:tc>
          <w:tcPr>
            <w:tcW w:w="5759"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La población en condición de analfabetismo de la Ciudad de México en 2010 es de 140,199 personas de 15 años o más de edad (Censo de Población y Vivienda 2010, INEGI)</w:t>
            </w:r>
          </w:p>
        </w:tc>
        <w:tc>
          <w:tcPr>
            <w:tcW w:w="1559"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Satisfactorio</w:t>
            </w:r>
          </w:p>
        </w:tc>
        <w:tc>
          <w:tcPr>
            <w:tcW w:w="3030" w:type="dxa"/>
            <w:vMerge w:val="restart"/>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Sí, se incorpora en las Reglas de Operación del Programa de Alfabetización, 30 de enero de 2015.</w:t>
            </w:r>
          </w:p>
        </w:tc>
      </w:tr>
      <w:tr w:rsidR="00DD368C" w:rsidRPr="00651E00" w:rsidTr="00DD368C">
        <w:trPr>
          <w:trHeight w:val="420"/>
          <w:jc w:val="center"/>
        </w:trPr>
        <w:tc>
          <w:tcPr>
            <w:tcW w:w="1134"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418"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Datos Estadísticos</w:t>
            </w:r>
          </w:p>
        </w:tc>
        <w:tc>
          <w:tcPr>
            <w:tcW w:w="5759"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140,199 analfabetas </w:t>
            </w:r>
          </w:p>
        </w:tc>
        <w:tc>
          <w:tcPr>
            <w:tcW w:w="1559" w:type="dxa"/>
            <w:vMerge/>
            <w:vAlign w:val="center"/>
          </w:tcPr>
          <w:p w:rsidR="00DD368C" w:rsidRPr="00651E00" w:rsidRDefault="00DD368C" w:rsidP="00DD368C">
            <w:pPr>
              <w:widowControl w:val="0"/>
              <w:spacing w:line="240" w:lineRule="auto"/>
              <w:jc w:val="center"/>
              <w:rPr>
                <w:rFonts w:ascii="Times New Roman" w:hAnsi="Times New Roman" w:cs="Times New Roman"/>
                <w:sz w:val="20"/>
                <w:szCs w:val="20"/>
              </w:rPr>
            </w:pPr>
          </w:p>
        </w:tc>
        <w:tc>
          <w:tcPr>
            <w:tcW w:w="3030" w:type="dxa"/>
            <w:vMerge/>
          </w:tcPr>
          <w:p w:rsidR="00DD368C" w:rsidRPr="00651E00" w:rsidRDefault="00DD368C" w:rsidP="00DD368C">
            <w:pPr>
              <w:spacing w:line="240" w:lineRule="auto"/>
              <w:rPr>
                <w:rFonts w:ascii="Times New Roman" w:hAnsi="Times New Roman" w:cs="Times New Roman"/>
                <w:sz w:val="20"/>
                <w:szCs w:val="20"/>
              </w:rPr>
            </w:pPr>
          </w:p>
        </w:tc>
      </w:tr>
      <w:tr w:rsidR="00DD368C" w:rsidRPr="00651E00" w:rsidTr="00DD368C">
        <w:trPr>
          <w:trHeight w:val="1218"/>
          <w:jc w:val="center"/>
        </w:trPr>
        <w:tc>
          <w:tcPr>
            <w:tcW w:w="1134"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Población Objetivo</w:t>
            </w:r>
          </w:p>
        </w:tc>
        <w:tc>
          <w:tcPr>
            <w:tcW w:w="1418"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Descripción</w:t>
            </w:r>
          </w:p>
        </w:tc>
        <w:tc>
          <w:tcPr>
            <w:tcW w:w="5759"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La población objetivo son las personas de 15 años o más de edad que no saben leer ni escribir y que residen en alguna de las cinco delegaciones políticas seleccionadas, o bien, que residen en otra delegación política pero que solicitan directamente el acceso al Programa en los centros educativos establecidos.</w:t>
            </w:r>
          </w:p>
        </w:tc>
        <w:tc>
          <w:tcPr>
            <w:tcW w:w="1559"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Satisfactorio</w:t>
            </w:r>
          </w:p>
        </w:tc>
        <w:tc>
          <w:tcPr>
            <w:tcW w:w="3030" w:type="dxa"/>
            <w:vMerge w:val="restart"/>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Sí, se incorpora en las Reglas de Operación del Programa de Alfabetización, 30 de enero de 2015.</w:t>
            </w:r>
          </w:p>
        </w:tc>
      </w:tr>
      <w:tr w:rsidR="00DD368C" w:rsidRPr="00651E00" w:rsidTr="00DD368C">
        <w:trPr>
          <w:trHeight w:val="1418"/>
          <w:jc w:val="center"/>
        </w:trPr>
        <w:tc>
          <w:tcPr>
            <w:tcW w:w="1134"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418"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Datos Estadísticos</w:t>
            </w:r>
          </w:p>
        </w:tc>
        <w:tc>
          <w:tcPr>
            <w:tcW w:w="5759"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Iztapalapa (37,306 personas), Gustavo A. Madero (19,630), Álvaro Obregón (11,986), Tlalpan (10,851) y Xochimilco (8,376) se concentraron los volúmenes más importantes de esta población, al representar en conjunto 62.9% del total de personas de 15 años o más de edad que no saben leer ni escribir un total de 88,149 personas. </w:t>
            </w:r>
          </w:p>
        </w:tc>
        <w:tc>
          <w:tcPr>
            <w:tcW w:w="1559" w:type="dxa"/>
            <w:vMerge/>
            <w:vAlign w:val="center"/>
          </w:tcPr>
          <w:p w:rsidR="00DD368C" w:rsidRPr="00651E00" w:rsidRDefault="00DD368C" w:rsidP="00DD368C">
            <w:pPr>
              <w:widowControl w:val="0"/>
              <w:spacing w:line="240" w:lineRule="auto"/>
              <w:jc w:val="center"/>
              <w:rPr>
                <w:rFonts w:ascii="Times New Roman" w:hAnsi="Times New Roman" w:cs="Times New Roman"/>
                <w:sz w:val="20"/>
                <w:szCs w:val="20"/>
              </w:rPr>
            </w:pPr>
          </w:p>
        </w:tc>
        <w:tc>
          <w:tcPr>
            <w:tcW w:w="3030" w:type="dxa"/>
            <w:vMerge/>
          </w:tcPr>
          <w:p w:rsidR="00DD368C" w:rsidRPr="00651E00" w:rsidRDefault="00DD368C" w:rsidP="00DD368C">
            <w:pPr>
              <w:spacing w:line="240" w:lineRule="auto"/>
              <w:rPr>
                <w:rFonts w:ascii="Times New Roman" w:hAnsi="Times New Roman" w:cs="Times New Roman"/>
                <w:sz w:val="20"/>
                <w:szCs w:val="20"/>
              </w:rPr>
            </w:pPr>
          </w:p>
        </w:tc>
      </w:tr>
      <w:tr w:rsidR="00DD368C" w:rsidRPr="00651E00" w:rsidTr="00DD368C">
        <w:trPr>
          <w:trHeight w:val="771"/>
          <w:jc w:val="center"/>
        </w:trPr>
        <w:tc>
          <w:tcPr>
            <w:tcW w:w="1134"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Población Atendida</w:t>
            </w:r>
          </w:p>
        </w:tc>
        <w:tc>
          <w:tcPr>
            <w:tcW w:w="1418"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Descripción</w:t>
            </w:r>
          </w:p>
        </w:tc>
        <w:tc>
          <w:tcPr>
            <w:tcW w:w="5759"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Incorporar a 2.6% de la población analfabeta elegible al Programa de Alfabetización respecto del total de población analfabeta de la Ciudad de México.</w:t>
            </w:r>
          </w:p>
        </w:tc>
        <w:tc>
          <w:tcPr>
            <w:tcW w:w="1559" w:type="dxa"/>
            <w:vMerge w:val="restart"/>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Satisfactorio</w:t>
            </w:r>
          </w:p>
        </w:tc>
        <w:tc>
          <w:tcPr>
            <w:tcW w:w="3030" w:type="dxa"/>
            <w:vMerge w:val="restart"/>
          </w:tcPr>
          <w:p w:rsidR="00DD368C" w:rsidRPr="00651E00" w:rsidRDefault="00DD368C" w:rsidP="00DD368C">
            <w:pPr>
              <w:spacing w:line="240" w:lineRule="auto"/>
              <w:rPr>
                <w:rFonts w:ascii="Times New Roman" w:eastAsia="Arial" w:hAnsi="Times New Roman" w:cs="Times New Roman"/>
                <w:sz w:val="20"/>
                <w:szCs w:val="20"/>
              </w:rPr>
            </w:pPr>
            <w:r w:rsidRPr="00651E00">
              <w:rPr>
                <w:rFonts w:ascii="Times New Roman" w:eastAsia="Arial" w:hAnsi="Times New Roman" w:cs="Times New Roman"/>
                <w:sz w:val="20"/>
                <w:szCs w:val="20"/>
              </w:rPr>
              <w:t>Sí, se incorpora en las Reglas de Operación del Programa de Alfabetización, 30 de enero de 2015, y en los lineamientos de las acciones para la alfabetización de personas en la delegación Iztapalapa, durante el ejercicio fiscal 2015, publicados el 17 de junio de 2015.</w:t>
            </w:r>
          </w:p>
        </w:tc>
      </w:tr>
      <w:tr w:rsidR="00DD368C" w:rsidRPr="00651E00" w:rsidTr="00DD368C">
        <w:trPr>
          <w:trHeight w:val="689"/>
          <w:jc w:val="center"/>
        </w:trPr>
        <w:tc>
          <w:tcPr>
            <w:tcW w:w="1134" w:type="dxa"/>
            <w:vMerge/>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418" w:type="dxa"/>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Arial" w:hAnsi="Times New Roman" w:cs="Times New Roman"/>
                <w:sz w:val="20"/>
                <w:szCs w:val="20"/>
              </w:rPr>
              <w:t>Datos Estadísticos</w:t>
            </w:r>
          </w:p>
        </w:tc>
        <w:tc>
          <w:tcPr>
            <w:tcW w:w="5759" w:type="dxa"/>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Arial" w:hAnsi="Times New Roman" w:cs="Times New Roman"/>
                <w:sz w:val="20"/>
                <w:szCs w:val="20"/>
              </w:rPr>
              <w:t xml:space="preserve">3,600 de las ROP más 500 de la colaboración SEDU-INEA en Iztapalapa = 4,100 personas </w:t>
            </w:r>
          </w:p>
        </w:tc>
        <w:tc>
          <w:tcPr>
            <w:tcW w:w="1559" w:type="dxa"/>
            <w:vMerge/>
          </w:tcPr>
          <w:p w:rsidR="00DD368C" w:rsidRPr="00651E00" w:rsidRDefault="00DD368C" w:rsidP="00DD368C">
            <w:pPr>
              <w:widowControl w:val="0"/>
              <w:spacing w:line="240" w:lineRule="auto"/>
              <w:rPr>
                <w:rFonts w:ascii="Times New Roman" w:hAnsi="Times New Roman" w:cs="Times New Roman"/>
                <w:sz w:val="20"/>
                <w:szCs w:val="20"/>
              </w:rPr>
            </w:pPr>
          </w:p>
        </w:tc>
        <w:tc>
          <w:tcPr>
            <w:tcW w:w="3030" w:type="dxa"/>
            <w:vMerge/>
          </w:tcPr>
          <w:p w:rsidR="00DD368C" w:rsidRPr="00651E00" w:rsidRDefault="00DD368C" w:rsidP="00DD368C">
            <w:pPr>
              <w:spacing w:line="240" w:lineRule="auto"/>
              <w:rPr>
                <w:rFonts w:ascii="Times New Roman" w:hAnsi="Times New Roman" w:cs="Times New Roman"/>
                <w:sz w:val="20"/>
                <w:szCs w:val="20"/>
              </w:rPr>
            </w:pP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br w:type="page"/>
      </w: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lastRenderedPageBreak/>
        <w:t>III.4. ANÁLISIS DEL MARCO LÓGICO DEL PROGRAMA SOCIAL</w:t>
      </w:r>
    </w:p>
    <w:p w:rsidR="00DD368C" w:rsidRPr="00651E00" w:rsidRDefault="00DD368C"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Con base en los aspectos desarrollados en los apartados III.2 y III.3, donde se determinó el problema social atendido, sus causas y efectos; además de la población objetivo del programa social, y con el propósito de evaluar si el diseño del programa está incidiendo en los aspectos identificados se elaboró el árbol del problema, el árbol de objetivos y el árbol de acciones. </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III.4.1. Árbol del Problema</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hAnsi="Times New Roman" w:cs="Times New Roman"/>
          <w:noProof/>
          <w:sz w:val="20"/>
          <w:szCs w:val="20"/>
          <w:lang w:eastAsia="es-MX"/>
        </w:rPr>
        <w:drawing>
          <wp:inline distT="0" distB="0" distL="0" distR="0">
            <wp:extent cx="7698512" cy="4612943"/>
            <wp:effectExtent l="19050" t="0" r="0" b="0"/>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0181" cy="4619935"/>
                    </a:xfrm>
                    <a:prstGeom prst="rect">
                      <a:avLst/>
                    </a:prstGeom>
                    <a:noFill/>
                  </pic:spPr>
                </pic:pic>
              </a:graphicData>
            </a:graphic>
          </wp:inline>
        </w:drawing>
      </w:r>
    </w:p>
    <w:p w:rsidR="00DD368C" w:rsidRPr="00651E00" w:rsidRDefault="00DD368C"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br w:type="page"/>
      </w: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lastRenderedPageBreak/>
        <w:t>III.4.2. Árbol de Objetivos</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jc w:val="center"/>
        <w:rPr>
          <w:rFonts w:ascii="Times New Roman" w:hAnsi="Times New Roman" w:cs="Times New Roman"/>
          <w:sz w:val="20"/>
          <w:szCs w:val="20"/>
          <w:lang w:eastAsia="es-ES"/>
        </w:rPr>
      </w:pPr>
      <w:r w:rsidRPr="00651E00">
        <w:rPr>
          <w:rFonts w:ascii="Times New Roman" w:hAnsi="Times New Roman" w:cs="Times New Roman"/>
          <w:noProof/>
          <w:sz w:val="20"/>
          <w:szCs w:val="20"/>
          <w:lang w:eastAsia="es-MX"/>
        </w:rPr>
        <w:drawing>
          <wp:inline distT="0" distB="0" distL="0" distR="0">
            <wp:extent cx="8517625" cy="5213445"/>
            <wp:effectExtent l="19050" t="0" r="0" b="0"/>
            <wp:docPr id="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22732" cy="5216571"/>
                    </a:xfrm>
                    <a:prstGeom prst="rect">
                      <a:avLst/>
                    </a:prstGeom>
                    <a:noFill/>
                  </pic:spPr>
                </pic:pic>
              </a:graphicData>
            </a:graphic>
          </wp:inline>
        </w:drawing>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br w:type="page"/>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lastRenderedPageBreak/>
        <w:t>III.4.3. Árbol de Acciones</w:t>
      </w:r>
    </w:p>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hAnsi="Times New Roman" w:cs="Times New Roman"/>
          <w:noProof/>
          <w:sz w:val="20"/>
          <w:szCs w:val="20"/>
          <w:lang w:eastAsia="es-MX"/>
        </w:rPr>
        <w:drawing>
          <wp:inline distT="0" distB="0" distL="0" distR="0">
            <wp:extent cx="8726564" cy="5465928"/>
            <wp:effectExtent l="19050" t="0" r="0" b="0"/>
            <wp:docPr id="3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25864" cy="5465490"/>
                    </a:xfrm>
                    <a:prstGeom prst="rect">
                      <a:avLst/>
                    </a:prstGeom>
                    <a:noFill/>
                  </pic:spPr>
                </pic:pic>
              </a:graphicData>
            </a:graphic>
          </wp:inline>
        </w:drawing>
      </w:r>
    </w:p>
    <w:p w:rsidR="00DD368C" w:rsidRPr="00651E00" w:rsidRDefault="00DD368C" w:rsidP="00DD368C">
      <w:pPr>
        <w:spacing w:line="240" w:lineRule="auto"/>
        <w:jc w:val="center"/>
        <w:rPr>
          <w:rFonts w:ascii="Times New Roman" w:hAnsi="Times New Roman" w:cs="Times New Roman"/>
          <w:sz w:val="20"/>
          <w:szCs w:val="20"/>
        </w:rPr>
        <w:sectPr w:rsidR="00DD368C" w:rsidRPr="00651E00" w:rsidSect="00DD368C">
          <w:pgSz w:w="15842" w:h="12242" w:orient="landscape" w:code="119"/>
          <w:pgMar w:top="1134" w:right="1701" w:bottom="1134" w:left="1134" w:header="709" w:footer="709" w:gutter="0"/>
          <w:cols w:space="708"/>
          <w:docGrid w:linePitch="360"/>
        </w:sect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lastRenderedPageBreak/>
        <w:t>III.4. Resumen Narrativo</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En el diseño inicial del Programa (</w:t>
      </w:r>
      <w:r w:rsidRPr="00651E00">
        <w:rPr>
          <w:rFonts w:ascii="Times New Roman" w:hAnsi="Times New Roman" w:cs="Times New Roman"/>
          <w:i/>
          <w:sz w:val="20"/>
          <w:szCs w:val="20"/>
        </w:rPr>
        <w:t>en 2014</w:t>
      </w:r>
      <w:r w:rsidRPr="00651E00">
        <w:rPr>
          <w:rFonts w:ascii="Times New Roman" w:hAnsi="Times New Roman" w:cs="Times New Roman"/>
          <w:sz w:val="20"/>
          <w:szCs w:val="20"/>
        </w:rPr>
        <w:t>) no se siguió la metodología de marco lógico, ni se establecieron resúmenes narrativos para los objetivos de los niveles jerárquicos que esta metodología postula; sin embargo, esta situación fue atendida a partir de las ROP de 2015 al incorporar la matriz de indicadores y su correspondiente árbol de objetivos.</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Matriz 2015 (según ROP 2015)</w:t>
      </w:r>
    </w:p>
    <w:p w:rsidR="00DD368C" w:rsidRPr="00651E00" w:rsidRDefault="00DD368C" w:rsidP="00DD368C">
      <w:pPr>
        <w:spacing w:line="240" w:lineRule="auto"/>
        <w:rPr>
          <w:rFonts w:ascii="Times New Roman" w:hAnsi="Times New Roman" w:cs="Times New Roman"/>
          <w:sz w:val="20"/>
          <w:szCs w:val="20"/>
        </w:rPr>
      </w:pPr>
    </w:p>
    <w:tbl>
      <w:tblPr>
        <w:tblW w:w="0" w:type="auto"/>
        <w:jc w:val="center"/>
        <w:tblInd w:w="13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1564"/>
        <w:gridCol w:w="8258"/>
      </w:tblGrid>
      <w:tr w:rsidR="00DD368C" w:rsidRPr="00651E00" w:rsidTr="00DD368C">
        <w:trPr>
          <w:jc w:val="center"/>
        </w:trPr>
        <w:tc>
          <w:tcPr>
            <w:tcW w:w="1564" w:type="dxa"/>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Fin</w:t>
            </w:r>
          </w:p>
        </w:tc>
        <w:tc>
          <w:tcPr>
            <w:tcW w:w="8258"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Contribuir al disminuir las condiciones de vulnerabilidad de la población de jóvenes y adultos en condición de analfabetismo de la Ciudad de México mediante la superación de su condición de analfabetismo.</w:t>
            </w:r>
          </w:p>
        </w:tc>
      </w:tr>
      <w:tr w:rsidR="00DD368C" w:rsidRPr="00651E00" w:rsidTr="00DD368C">
        <w:trPr>
          <w:jc w:val="center"/>
        </w:trPr>
        <w:tc>
          <w:tcPr>
            <w:tcW w:w="1564" w:type="dxa"/>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Propósito</w:t>
            </w:r>
          </w:p>
        </w:tc>
        <w:tc>
          <w:tcPr>
            <w:tcW w:w="8258"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Población de 15 años o más en condición de analfabetismo en las 5 delegaciones objetivo de la Ciudad de México es alfabetizada.</w:t>
            </w:r>
          </w:p>
        </w:tc>
      </w:tr>
      <w:tr w:rsidR="00DD368C" w:rsidRPr="00651E00" w:rsidTr="00DD368C">
        <w:trPr>
          <w:trHeight w:val="421"/>
          <w:jc w:val="center"/>
        </w:trPr>
        <w:tc>
          <w:tcPr>
            <w:tcW w:w="1564" w:type="dxa"/>
            <w:vMerge w:val="restart"/>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Componentes</w:t>
            </w:r>
          </w:p>
        </w:tc>
        <w:tc>
          <w:tcPr>
            <w:tcW w:w="8258"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Servicios de alfabetización</w:t>
            </w:r>
          </w:p>
        </w:tc>
      </w:tr>
      <w:tr w:rsidR="00DD368C" w:rsidRPr="00651E00" w:rsidTr="00DD368C">
        <w:trPr>
          <w:trHeight w:val="414"/>
          <w:jc w:val="center"/>
        </w:trPr>
        <w:tc>
          <w:tcPr>
            <w:tcW w:w="1564" w:type="dxa"/>
            <w:vMerge/>
            <w:vAlign w:val="center"/>
          </w:tcPr>
          <w:p w:rsidR="00DD368C" w:rsidRPr="00651E00" w:rsidRDefault="00DD368C" w:rsidP="00DD368C">
            <w:pPr>
              <w:jc w:val="center"/>
              <w:rPr>
                <w:rFonts w:ascii="Times New Roman" w:hAnsi="Times New Roman" w:cs="Times New Roman"/>
                <w:sz w:val="20"/>
                <w:szCs w:val="20"/>
              </w:rPr>
            </w:pPr>
          </w:p>
        </w:tc>
        <w:tc>
          <w:tcPr>
            <w:tcW w:w="8258"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Servicios de referenciación a INEA de personas con rezago educativo de primaria y secundaria.</w:t>
            </w:r>
          </w:p>
        </w:tc>
      </w:tr>
      <w:tr w:rsidR="00DD368C" w:rsidRPr="00651E00" w:rsidTr="00DD368C">
        <w:trPr>
          <w:trHeight w:val="406"/>
          <w:jc w:val="center"/>
        </w:trPr>
        <w:tc>
          <w:tcPr>
            <w:tcW w:w="1564" w:type="dxa"/>
            <w:vMerge w:val="restart"/>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Actividades</w:t>
            </w:r>
          </w:p>
        </w:tc>
        <w:tc>
          <w:tcPr>
            <w:tcW w:w="8258"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Seguimiento académico de beneficiarios.</w:t>
            </w:r>
          </w:p>
        </w:tc>
      </w:tr>
      <w:tr w:rsidR="00DD368C" w:rsidRPr="00651E00" w:rsidTr="00DD368C">
        <w:trPr>
          <w:trHeight w:val="397"/>
          <w:jc w:val="center"/>
        </w:trPr>
        <w:tc>
          <w:tcPr>
            <w:tcW w:w="1564" w:type="dxa"/>
            <w:vMerge/>
          </w:tcPr>
          <w:p w:rsidR="00DD368C" w:rsidRPr="00651E00" w:rsidRDefault="00DD368C" w:rsidP="00DD368C">
            <w:pPr>
              <w:rPr>
                <w:rFonts w:ascii="Times New Roman" w:hAnsi="Times New Roman" w:cs="Times New Roman"/>
                <w:sz w:val="20"/>
                <w:szCs w:val="20"/>
              </w:rPr>
            </w:pPr>
          </w:p>
        </w:tc>
        <w:tc>
          <w:tcPr>
            <w:tcW w:w="8258"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Capacitación y actualización de alfabetizadores.</w:t>
            </w:r>
          </w:p>
        </w:tc>
      </w:tr>
      <w:tr w:rsidR="00DD368C" w:rsidRPr="00651E00" w:rsidTr="00DD368C">
        <w:trPr>
          <w:trHeight w:val="403"/>
          <w:jc w:val="center"/>
        </w:trPr>
        <w:tc>
          <w:tcPr>
            <w:tcW w:w="1564" w:type="dxa"/>
            <w:vMerge/>
          </w:tcPr>
          <w:p w:rsidR="00DD368C" w:rsidRPr="00651E00" w:rsidRDefault="00DD368C" w:rsidP="00DD368C">
            <w:pPr>
              <w:rPr>
                <w:rFonts w:ascii="Times New Roman" w:hAnsi="Times New Roman" w:cs="Times New Roman"/>
                <w:sz w:val="20"/>
                <w:szCs w:val="20"/>
              </w:rPr>
            </w:pPr>
          </w:p>
        </w:tc>
        <w:tc>
          <w:tcPr>
            <w:tcW w:w="8258"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Promoción del Programa.</w:t>
            </w: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Matriz 2016 de acuerdo con las nuevas ROP 2016, publicadas en la Gaceta Oficial el 09 de junio</w:t>
      </w:r>
    </w:p>
    <w:p w:rsidR="00DD368C" w:rsidRPr="00651E00" w:rsidRDefault="00DD368C" w:rsidP="00DD368C">
      <w:pPr>
        <w:spacing w:line="240" w:lineRule="auto"/>
        <w:rPr>
          <w:rFonts w:ascii="Times New Roman" w:hAnsi="Times New Roman" w:cs="Times New Roman"/>
          <w:sz w:val="20"/>
          <w:szCs w:val="20"/>
        </w:rPr>
      </w:pPr>
    </w:p>
    <w:tbl>
      <w:tblPr>
        <w:tblW w:w="9781" w:type="dxa"/>
        <w:jc w:val="center"/>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60"/>
        <w:gridCol w:w="8221"/>
      </w:tblGrid>
      <w:tr w:rsidR="00DD368C" w:rsidRPr="00651E00" w:rsidTr="00DD368C">
        <w:trPr>
          <w:jc w:val="center"/>
        </w:trPr>
        <w:tc>
          <w:tcPr>
            <w:tcW w:w="1560" w:type="dxa"/>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Fin</w:t>
            </w:r>
          </w:p>
        </w:tc>
        <w:tc>
          <w:tcPr>
            <w:tcW w:w="8221"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Contribuir a disminuir el rezago educativo en la Ciudad de México mediante el otorgamiento de servicios de alfabetización y acompañamiento</w:t>
            </w:r>
          </w:p>
        </w:tc>
      </w:tr>
      <w:tr w:rsidR="00DD368C" w:rsidRPr="00651E00" w:rsidTr="00DD368C">
        <w:trPr>
          <w:jc w:val="center"/>
        </w:trPr>
        <w:tc>
          <w:tcPr>
            <w:tcW w:w="1560" w:type="dxa"/>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Propósito</w:t>
            </w:r>
          </w:p>
        </w:tc>
        <w:tc>
          <w:tcPr>
            <w:tcW w:w="8221"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Población de 15 años o más en condición de rezago educativo en las AGEB objetivo atendidas mediante el otorgamiento de servicios de alfabetización y acompañamiento</w:t>
            </w:r>
          </w:p>
        </w:tc>
      </w:tr>
      <w:tr w:rsidR="00DD368C" w:rsidRPr="00651E00" w:rsidTr="00DD368C">
        <w:trPr>
          <w:jc w:val="center"/>
        </w:trPr>
        <w:tc>
          <w:tcPr>
            <w:tcW w:w="1560" w:type="dxa"/>
            <w:vMerge w:val="restart"/>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Componentes</w:t>
            </w:r>
          </w:p>
        </w:tc>
        <w:tc>
          <w:tcPr>
            <w:tcW w:w="8221"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Servicios de alfabetización otorgados</w:t>
            </w:r>
          </w:p>
        </w:tc>
      </w:tr>
      <w:tr w:rsidR="00DD368C" w:rsidRPr="00651E00" w:rsidTr="00DD368C">
        <w:trPr>
          <w:jc w:val="center"/>
        </w:trPr>
        <w:tc>
          <w:tcPr>
            <w:tcW w:w="1560" w:type="dxa"/>
            <w:vMerge/>
            <w:tcMar>
              <w:top w:w="100" w:type="dxa"/>
              <w:left w:w="100" w:type="dxa"/>
              <w:bottom w:w="100" w:type="dxa"/>
              <w:right w:w="10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p>
        </w:tc>
        <w:tc>
          <w:tcPr>
            <w:tcW w:w="8221"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Servicio de acompañamiento a la población referenciada a otras instituciones educativas</w:t>
            </w:r>
          </w:p>
        </w:tc>
      </w:tr>
      <w:tr w:rsidR="00DD368C" w:rsidRPr="00651E00" w:rsidTr="00DD368C">
        <w:trPr>
          <w:jc w:val="center"/>
        </w:trPr>
        <w:tc>
          <w:tcPr>
            <w:tcW w:w="1560" w:type="dxa"/>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Componentes</w:t>
            </w:r>
          </w:p>
        </w:tc>
        <w:tc>
          <w:tcPr>
            <w:tcW w:w="8221"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Satisfacción por los servicios educativos otorgados de alfabetización.</w:t>
            </w:r>
          </w:p>
        </w:tc>
      </w:tr>
      <w:tr w:rsidR="00DD368C" w:rsidRPr="00651E00" w:rsidTr="00DD368C">
        <w:trPr>
          <w:jc w:val="center"/>
        </w:trPr>
        <w:tc>
          <w:tcPr>
            <w:tcW w:w="1560" w:type="dxa"/>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Actividades</w:t>
            </w:r>
          </w:p>
        </w:tc>
        <w:tc>
          <w:tcPr>
            <w:tcW w:w="8221"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Seguimiento académico a los beneficiarios directos del Programa</w:t>
            </w:r>
          </w:p>
        </w:tc>
      </w:tr>
      <w:tr w:rsidR="00DD368C" w:rsidRPr="00651E00" w:rsidTr="00DD368C">
        <w:trPr>
          <w:jc w:val="center"/>
        </w:trPr>
        <w:tc>
          <w:tcPr>
            <w:tcW w:w="1560" w:type="dxa"/>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Actividades</w:t>
            </w:r>
          </w:p>
        </w:tc>
        <w:tc>
          <w:tcPr>
            <w:tcW w:w="8221"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Capacitación al personal Enlace Educativo</w:t>
            </w:r>
          </w:p>
        </w:tc>
      </w:tr>
      <w:tr w:rsidR="00DD368C" w:rsidRPr="00651E00" w:rsidTr="00DD368C">
        <w:trPr>
          <w:jc w:val="center"/>
        </w:trPr>
        <w:tc>
          <w:tcPr>
            <w:tcW w:w="1560" w:type="dxa"/>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Actividades</w:t>
            </w:r>
          </w:p>
        </w:tc>
        <w:tc>
          <w:tcPr>
            <w:tcW w:w="8221"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Promoción del Programa</w:t>
            </w:r>
          </w:p>
        </w:tc>
      </w:tr>
      <w:tr w:rsidR="00DD368C" w:rsidRPr="00651E00" w:rsidTr="00DD368C">
        <w:trPr>
          <w:jc w:val="center"/>
        </w:trPr>
        <w:tc>
          <w:tcPr>
            <w:tcW w:w="1560" w:type="dxa"/>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Actividades</w:t>
            </w:r>
          </w:p>
        </w:tc>
        <w:tc>
          <w:tcPr>
            <w:tcW w:w="8221"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Constitución de una red para abatir el rezago educativo</w:t>
            </w: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III.4.5. Matriz de Indicadores</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Para este apartado se contemplaron los objetivos de Fin, Propósito, Componentes y Actividades, establecidos en el Resumen Narrativo, para establecer los indicadores que permitirán el monitoreo y evaluación del Programa. Asimismo, se plasma el tipo de indicador (eficacia, eficiencia, calidad o economía), la descripción narrativa, la fórmula de cálculo, la unidad de medida y los medios de verificación (fuentes de información).</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sectPr w:rsidR="00DD368C" w:rsidRPr="00651E00" w:rsidSect="00DD368C">
          <w:pgSz w:w="12242" w:h="15842" w:code="119"/>
          <w:pgMar w:top="1701" w:right="1134" w:bottom="1134" w:left="1134" w:header="709" w:footer="709" w:gutter="0"/>
          <w:cols w:space="708"/>
          <w:docGrid w:linePitch="360"/>
        </w:sectPr>
      </w:pPr>
    </w:p>
    <w:p w:rsidR="00DD368C" w:rsidRPr="00651E00" w:rsidRDefault="00DD368C" w:rsidP="00DD368C">
      <w:pPr>
        <w:spacing w:line="240" w:lineRule="auto"/>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lastRenderedPageBreak/>
        <w:t>Según ROP 2015</w:t>
      </w:r>
    </w:p>
    <w:p w:rsidR="00DD368C" w:rsidRPr="00651E00" w:rsidRDefault="00DD368C" w:rsidP="00DD368C">
      <w:pPr>
        <w:spacing w:line="240" w:lineRule="auto"/>
        <w:rPr>
          <w:rFonts w:ascii="Times New Roman" w:hAnsi="Times New Roman" w:cs="Times New Roman"/>
          <w:sz w:val="20"/>
          <w:szCs w:val="20"/>
        </w:rPr>
      </w:pPr>
    </w:p>
    <w:tbl>
      <w:tblPr>
        <w:tblW w:w="13041" w:type="dxa"/>
        <w:jc w:val="center"/>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26"/>
        <w:gridCol w:w="1418"/>
        <w:gridCol w:w="1275"/>
        <w:gridCol w:w="2127"/>
        <w:gridCol w:w="992"/>
        <w:gridCol w:w="2410"/>
        <w:gridCol w:w="1258"/>
        <w:gridCol w:w="2835"/>
      </w:tblGrid>
      <w:tr w:rsidR="00DD368C" w:rsidRPr="00651E00" w:rsidTr="00DD368C">
        <w:trPr>
          <w:trHeight w:val="20"/>
          <w:jc w:val="center"/>
        </w:trPr>
        <w:tc>
          <w:tcPr>
            <w:tcW w:w="2144"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t>OBJETIVOS</w:t>
            </w:r>
          </w:p>
        </w:tc>
        <w:tc>
          <w:tcPr>
            <w:tcW w:w="10897" w:type="dxa"/>
            <w:gridSpan w:val="6"/>
            <w:tcBorders>
              <w:top w:val="single" w:sz="8" w:space="0" w:color="000000"/>
              <w:bottom w:val="single" w:sz="8" w:space="0" w:color="000000"/>
              <w:right w:val="single" w:sz="8" w:space="0" w:color="000000"/>
            </w:tcBorders>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t>INDICADORES</w:t>
            </w:r>
          </w:p>
        </w:tc>
      </w:tr>
      <w:tr w:rsidR="00DD368C" w:rsidRPr="00651E00" w:rsidTr="00DD368C">
        <w:trPr>
          <w:trHeight w:val="20"/>
          <w:jc w:val="center"/>
        </w:trPr>
        <w:tc>
          <w:tcPr>
            <w:tcW w:w="726" w:type="dxa"/>
            <w:tcBorders>
              <w:left w:val="single" w:sz="8" w:space="0" w:color="000000"/>
              <w:bottom w:val="single" w:sz="8" w:space="0" w:color="000000"/>
              <w:right w:val="single" w:sz="8" w:space="0" w:color="000000"/>
            </w:tcBorders>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Nivel</w:t>
            </w:r>
          </w:p>
        </w:tc>
        <w:tc>
          <w:tcPr>
            <w:tcW w:w="1418" w:type="dxa"/>
            <w:tcBorders>
              <w:bottom w:val="single" w:sz="8" w:space="0" w:color="000000"/>
              <w:right w:val="single" w:sz="8" w:space="0" w:color="000000"/>
            </w:tcBorders>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Resumen narrativo</w:t>
            </w:r>
          </w:p>
        </w:tc>
        <w:tc>
          <w:tcPr>
            <w:tcW w:w="1275" w:type="dxa"/>
            <w:tcBorders>
              <w:bottom w:val="single" w:sz="8" w:space="0" w:color="000000"/>
              <w:right w:val="single" w:sz="8" w:space="0" w:color="000000"/>
            </w:tcBorders>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Nombre</w:t>
            </w:r>
          </w:p>
        </w:tc>
        <w:tc>
          <w:tcPr>
            <w:tcW w:w="2127" w:type="dxa"/>
            <w:tcBorders>
              <w:bottom w:val="single" w:sz="8" w:space="0" w:color="000000"/>
              <w:right w:val="single" w:sz="8" w:space="0" w:color="000000"/>
            </w:tcBorders>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Descripción</w:t>
            </w:r>
          </w:p>
        </w:tc>
        <w:tc>
          <w:tcPr>
            <w:tcW w:w="992" w:type="dxa"/>
            <w:tcBorders>
              <w:bottom w:val="single" w:sz="8" w:space="0" w:color="000000"/>
              <w:right w:val="single" w:sz="8" w:space="0" w:color="000000"/>
            </w:tcBorders>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Tipo de indicador</w:t>
            </w:r>
          </w:p>
        </w:tc>
        <w:tc>
          <w:tcPr>
            <w:tcW w:w="2410" w:type="dxa"/>
            <w:tcBorders>
              <w:bottom w:val="single" w:sz="8" w:space="0" w:color="000000"/>
              <w:right w:val="single" w:sz="8" w:space="0" w:color="000000"/>
            </w:tcBorders>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Fórmula</w:t>
            </w:r>
          </w:p>
        </w:tc>
        <w:tc>
          <w:tcPr>
            <w:tcW w:w="1258" w:type="dxa"/>
            <w:tcBorders>
              <w:bottom w:val="single" w:sz="8" w:space="0" w:color="000000"/>
              <w:right w:val="single" w:sz="8" w:space="0" w:color="000000"/>
            </w:tcBorders>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unidad de medida</w:t>
            </w:r>
          </w:p>
        </w:tc>
        <w:tc>
          <w:tcPr>
            <w:tcW w:w="2835" w:type="dxa"/>
            <w:tcBorders>
              <w:bottom w:val="single" w:sz="8" w:space="0" w:color="000000"/>
              <w:right w:val="single" w:sz="8" w:space="0" w:color="000000"/>
            </w:tcBorders>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Medios de verificación</w:t>
            </w:r>
          </w:p>
        </w:tc>
      </w:tr>
      <w:tr w:rsidR="00DD368C" w:rsidRPr="00651E00" w:rsidTr="00DD368C">
        <w:trPr>
          <w:trHeight w:val="2556"/>
          <w:jc w:val="center"/>
        </w:trPr>
        <w:tc>
          <w:tcPr>
            <w:tcW w:w="726" w:type="dxa"/>
            <w:vMerge w:val="restart"/>
            <w:tcBorders>
              <w:left w:val="single" w:sz="8" w:space="0" w:color="000000"/>
              <w:right w:val="single" w:sz="8" w:space="0" w:color="000000"/>
            </w:tcBorders>
            <w:tcMar>
              <w:top w:w="100" w:type="dxa"/>
              <w:left w:w="80" w:type="dxa"/>
              <w:bottom w:w="100" w:type="dxa"/>
              <w:right w:w="80" w:type="dxa"/>
            </w:tcMar>
            <w:textDirection w:val="btLr"/>
            <w:vAlign w:val="center"/>
          </w:tcPr>
          <w:p w:rsidR="00DD368C" w:rsidRPr="00651E00" w:rsidRDefault="00DD368C" w:rsidP="00DD368C">
            <w:pPr>
              <w:spacing w:line="240" w:lineRule="auto"/>
              <w:ind w:left="113" w:right="113"/>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Fin</w:t>
            </w:r>
          </w:p>
        </w:tc>
        <w:tc>
          <w:tcPr>
            <w:tcW w:w="1418" w:type="dxa"/>
            <w:vMerge w:val="restart"/>
            <w:tcBorders>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Contribuir a disminuir las condiciones de vulnerabilidad de la población de jóvenes y adultos en condición de analfabetismo de la Ciudad de México mediante la superación de su condición de analfabetismo.</w:t>
            </w:r>
          </w:p>
        </w:tc>
        <w:tc>
          <w:tcPr>
            <w:tcW w:w="1275"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Impacto en el porcentaje de personas de 15 años o más en condición de analfabetismo en la Ciudad de México</w:t>
            </w:r>
          </w:p>
        </w:tc>
        <w:tc>
          <w:tcPr>
            <w:tcW w:w="2127"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Porcentaje de población que concluye el proceso de enseñanza aprendizaje del programa con respecto a la población de 15 años o más de la Ciudad de México</w:t>
            </w:r>
          </w:p>
        </w:tc>
        <w:tc>
          <w:tcPr>
            <w:tcW w:w="992"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Eficacia</w:t>
            </w:r>
          </w:p>
        </w:tc>
        <w:tc>
          <w:tcPr>
            <w:tcW w:w="2410"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(Personas que concluyen el proceso de enseñanza aprendizaje del Programa en el año t/Personas en condición de analfabetismo en el año t sin la existencia del Programa en la Ciudad de México)*100</w:t>
            </w:r>
          </w:p>
        </w:tc>
        <w:tc>
          <w:tcPr>
            <w:tcW w:w="1258"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2835"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Personas que concluyen el proceso de enseñanza aprendizaje del Programa en el año t: Sistema de Información del Programa de Alfabetización (SIP); Personas en condición de analfabetismo estimadas en el año t sin la existencia del Programa en la Ciudad de México: Estimación de la SEDU de las personas en condición de analfabetismo en el año t</w:t>
            </w:r>
          </w:p>
        </w:tc>
      </w:tr>
      <w:tr w:rsidR="00DD368C" w:rsidRPr="00651E00" w:rsidTr="00DD368C">
        <w:trPr>
          <w:trHeight w:val="1990"/>
          <w:jc w:val="center"/>
        </w:trPr>
        <w:tc>
          <w:tcPr>
            <w:tcW w:w="726" w:type="dxa"/>
            <w:vMerge/>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418" w:type="dxa"/>
            <w:vMerge/>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p>
        </w:tc>
        <w:tc>
          <w:tcPr>
            <w:tcW w:w="1275"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Impacto en el empoderamiento de la población beneficiaria</w:t>
            </w:r>
          </w:p>
        </w:tc>
        <w:tc>
          <w:tcPr>
            <w:tcW w:w="2127"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Variación atribuible al Programa del índice de empoderamiento definido en función de los objetivos del modelo de alfabetización para competencias para la vida</w:t>
            </w:r>
          </w:p>
        </w:tc>
        <w:tc>
          <w:tcPr>
            <w:tcW w:w="992"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Eficacia</w:t>
            </w:r>
          </w:p>
        </w:tc>
        <w:tc>
          <w:tcPr>
            <w:tcW w:w="2410"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Índice medio de empoderamiento de la población beneficiaria con entre 6 meses y un año de conclusión del proceso de enseñanza aprendizaje del Programa-Índice medio de empoderamiento de la población beneficiaría al ingreso del Programa</w:t>
            </w:r>
          </w:p>
        </w:tc>
        <w:tc>
          <w:tcPr>
            <w:tcW w:w="1258"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Índice de empoderamiento</w:t>
            </w:r>
          </w:p>
        </w:tc>
        <w:tc>
          <w:tcPr>
            <w:tcW w:w="2835"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Índice medio de empoderamiento de la población beneficiaria con más de 6 meses de conclusión del proceso de enseñanza aprendizaje del Programa: Encuesta de evaluación de impacto; Índice medio de empoderamiento de la población beneficiaría al ingreso del Programa: SIP</w:t>
            </w:r>
          </w:p>
        </w:tc>
      </w:tr>
      <w:tr w:rsidR="00DD368C" w:rsidRPr="00651E00" w:rsidTr="00DD368C">
        <w:trPr>
          <w:cantSplit/>
          <w:trHeight w:val="2551"/>
          <w:jc w:val="center"/>
        </w:trPr>
        <w:tc>
          <w:tcPr>
            <w:tcW w:w="726" w:type="dxa"/>
            <w:tcBorders>
              <w:left w:val="single" w:sz="8" w:space="0" w:color="000000"/>
              <w:bottom w:val="single" w:sz="8" w:space="0" w:color="000000"/>
              <w:right w:val="single" w:sz="8" w:space="0" w:color="000000"/>
            </w:tcBorders>
            <w:tcMar>
              <w:top w:w="100" w:type="dxa"/>
              <w:left w:w="80" w:type="dxa"/>
              <w:bottom w:w="100" w:type="dxa"/>
              <w:right w:w="80" w:type="dxa"/>
            </w:tcMar>
            <w:textDirection w:val="btLr"/>
            <w:vAlign w:val="center"/>
          </w:tcPr>
          <w:p w:rsidR="00DD368C" w:rsidRPr="00651E00" w:rsidRDefault="00DD368C" w:rsidP="00DD368C">
            <w:pPr>
              <w:spacing w:line="240" w:lineRule="auto"/>
              <w:ind w:left="113" w:right="113"/>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lastRenderedPageBreak/>
              <w:t>Propósito</w:t>
            </w:r>
          </w:p>
        </w:tc>
        <w:tc>
          <w:tcPr>
            <w:tcW w:w="1418"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Población de 15 años o más en condición de analfabetismo en las 5 delegaciones objetivo es alfabetizada.</w:t>
            </w:r>
          </w:p>
        </w:tc>
        <w:tc>
          <w:tcPr>
            <w:tcW w:w="127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Impacto en el abatimiento del analfabetismo en las delegaciones objetivo</w:t>
            </w:r>
          </w:p>
        </w:tc>
        <w:tc>
          <w:tcPr>
            <w:tcW w:w="2127"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personas que concluyen el proceso de enseñanza aprendizaje del Programa con respecto a la población de 15 años o más en condición de analfabetismo en las 5 delegaciones objetivo</w:t>
            </w:r>
          </w:p>
        </w:tc>
        <w:tc>
          <w:tcPr>
            <w:tcW w:w="992"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Eficacia</w:t>
            </w:r>
          </w:p>
        </w:tc>
        <w:tc>
          <w:tcPr>
            <w:tcW w:w="2410"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(Personas que concluyen el proceso de enseñanza aprendizaje del Programa el año t/Personas en condición de analfabetismo estimadas en el año t sin la existencia del Programa en las 5 delegaciones objetivo)*100</w:t>
            </w:r>
          </w:p>
        </w:tc>
        <w:tc>
          <w:tcPr>
            <w:tcW w:w="1258"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283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Personas que concluyen el proceso de enseñanza aprendizaje del Programa en el año t/: SIP; Personas de 15 años o más en condición de analfabetismo en el año t sin la existencia del Programa en las 5 delegaciones objetivo: Estimación de la SEDU de las personas de 15 años o más en condición de analfabetismo en las 5 delegaciones objetivo en el año t.</w:t>
            </w:r>
          </w:p>
        </w:tc>
      </w:tr>
      <w:tr w:rsidR="00DD368C" w:rsidRPr="00651E00" w:rsidTr="00DD368C">
        <w:trPr>
          <w:trHeight w:val="1785"/>
          <w:jc w:val="center"/>
        </w:trPr>
        <w:tc>
          <w:tcPr>
            <w:tcW w:w="726" w:type="dxa"/>
            <w:vMerge w:val="restart"/>
            <w:tcBorders>
              <w:left w:val="single" w:sz="8" w:space="0" w:color="000000"/>
              <w:right w:val="single" w:sz="8" w:space="0" w:color="000000"/>
            </w:tcBorders>
            <w:tcMar>
              <w:top w:w="100" w:type="dxa"/>
              <w:left w:w="80" w:type="dxa"/>
              <w:bottom w:w="100" w:type="dxa"/>
              <w:right w:w="80" w:type="dxa"/>
            </w:tcMar>
            <w:textDirection w:val="btLr"/>
            <w:vAlign w:val="center"/>
          </w:tcPr>
          <w:p w:rsidR="00DD368C" w:rsidRPr="00651E00" w:rsidRDefault="00DD368C" w:rsidP="00DD368C">
            <w:pPr>
              <w:spacing w:line="240" w:lineRule="auto"/>
              <w:ind w:left="113" w:right="113"/>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Componentes</w:t>
            </w:r>
          </w:p>
        </w:tc>
        <w:tc>
          <w:tcPr>
            <w:tcW w:w="1418" w:type="dxa"/>
            <w:vMerge w:val="restart"/>
            <w:tcBorders>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Servicios de alfabetización</w:t>
            </w:r>
          </w:p>
        </w:tc>
        <w:tc>
          <w:tcPr>
            <w:tcW w:w="127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Eficiencia terminal</w:t>
            </w:r>
          </w:p>
        </w:tc>
        <w:tc>
          <w:tcPr>
            <w:tcW w:w="2127"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personas que concluyen el proceso de enseñanza aprendizaje del Programa con respecto a las personas incorporadas al Programa</w:t>
            </w:r>
          </w:p>
        </w:tc>
        <w:tc>
          <w:tcPr>
            <w:tcW w:w="992"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Eficiencia</w:t>
            </w:r>
          </w:p>
        </w:tc>
        <w:tc>
          <w:tcPr>
            <w:tcW w:w="2410"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(Personas que concluyen el proceso de enseñanza aprendizaje del Programa en el semestre t+1/Personas que se incorporaron al Programa en el semestre t)*100</w:t>
            </w:r>
          </w:p>
        </w:tc>
        <w:tc>
          <w:tcPr>
            <w:tcW w:w="1258"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283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Personas que concluyen el proceso de enseñanza aprendizaje del Programa</w:t>
            </w:r>
            <w:r w:rsidR="002F2562" w:rsidRPr="00651E00">
              <w:rPr>
                <w:rFonts w:ascii="Times New Roman" w:eastAsia="Times New Roman" w:hAnsi="Times New Roman" w:cs="Times New Roman"/>
                <w:sz w:val="20"/>
                <w:szCs w:val="20"/>
              </w:rPr>
              <w:t xml:space="preserve"> </w:t>
            </w:r>
            <w:r w:rsidRPr="00651E00">
              <w:rPr>
                <w:rFonts w:ascii="Times New Roman" w:eastAsia="Times New Roman" w:hAnsi="Times New Roman" w:cs="Times New Roman"/>
                <w:sz w:val="20"/>
                <w:szCs w:val="20"/>
              </w:rPr>
              <w:t>en el semestre t+1: SIP; Personas en condición de analfabetismo que se incorporaron al Programa en el semestre t: SIP</w:t>
            </w:r>
          </w:p>
        </w:tc>
      </w:tr>
      <w:tr w:rsidR="00DD368C" w:rsidRPr="00651E00" w:rsidTr="00DD368C">
        <w:trPr>
          <w:trHeight w:val="88"/>
          <w:jc w:val="center"/>
        </w:trPr>
        <w:tc>
          <w:tcPr>
            <w:tcW w:w="726" w:type="dxa"/>
            <w:vMerge/>
            <w:tcBorders>
              <w:left w:val="single" w:sz="8" w:space="0" w:color="000000"/>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b/>
                <w:sz w:val="20"/>
                <w:szCs w:val="20"/>
              </w:rPr>
            </w:pPr>
          </w:p>
        </w:tc>
        <w:tc>
          <w:tcPr>
            <w:tcW w:w="1418" w:type="dxa"/>
            <w:vMerge/>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127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Oportunidades de alfabetización creadas</w:t>
            </w:r>
          </w:p>
        </w:tc>
        <w:tc>
          <w:tcPr>
            <w:tcW w:w="2127"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beneficiarios con respecto a la población de 15 años o más en condición de analfabetismo en las 5 delegaciones objetivo</w:t>
            </w:r>
          </w:p>
        </w:tc>
        <w:tc>
          <w:tcPr>
            <w:tcW w:w="992"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Eficacia</w:t>
            </w:r>
          </w:p>
        </w:tc>
        <w:tc>
          <w:tcPr>
            <w:tcW w:w="2410"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(Personas incorporadas al Programa en el año t/Personas en condición de analfabetismo estimadas en el año t sin la existencia del Programa en las 5 delegaciones objetivo)*100</w:t>
            </w:r>
          </w:p>
        </w:tc>
        <w:tc>
          <w:tcPr>
            <w:tcW w:w="1258"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283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Personas incorporadas al Programa en el año t: SIP; Personas en condición de analfabetismo estimadas en el año t sin la existencia del Programa en las 5 delegaciones objetivo: Estimación de la SEDU de las personas en condición de analfabetismo en el año t en las 5 delegaciones objetivo</w:t>
            </w:r>
          </w:p>
        </w:tc>
      </w:tr>
      <w:tr w:rsidR="00DD368C" w:rsidRPr="00651E00" w:rsidTr="00DD368C">
        <w:trPr>
          <w:cantSplit/>
          <w:trHeight w:val="1134"/>
          <w:jc w:val="center"/>
        </w:trPr>
        <w:tc>
          <w:tcPr>
            <w:tcW w:w="726" w:type="dxa"/>
            <w:tcBorders>
              <w:left w:val="single" w:sz="8" w:space="0" w:color="000000"/>
              <w:bottom w:val="single" w:sz="8" w:space="0" w:color="000000"/>
              <w:right w:val="single" w:sz="8" w:space="0" w:color="000000"/>
            </w:tcBorders>
            <w:tcMar>
              <w:top w:w="100" w:type="dxa"/>
              <w:left w:w="80" w:type="dxa"/>
              <w:bottom w:w="100" w:type="dxa"/>
              <w:right w:w="80" w:type="dxa"/>
            </w:tcMar>
            <w:textDirection w:val="btLr"/>
            <w:vAlign w:val="center"/>
          </w:tcPr>
          <w:p w:rsidR="00DD368C" w:rsidRPr="00651E00" w:rsidRDefault="00DD368C" w:rsidP="00DD368C">
            <w:pPr>
              <w:spacing w:line="240" w:lineRule="auto"/>
              <w:ind w:left="113" w:right="113"/>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lastRenderedPageBreak/>
              <w:t>Componentes</w:t>
            </w:r>
          </w:p>
        </w:tc>
        <w:tc>
          <w:tcPr>
            <w:tcW w:w="1418"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Servicios de referenciación a INEA de personas con rezago educativo de primaria y secundaria</w:t>
            </w:r>
          </w:p>
        </w:tc>
        <w:tc>
          <w:tcPr>
            <w:tcW w:w="127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Referenciación de personas con rezago educativo de primaria y secundaria</w:t>
            </w:r>
          </w:p>
        </w:tc>
        <w:tc>
          <w:tcPr>
            <w:tcW w:w="2127"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referenciación al INEA de personas con rezago educativo de primaria y secundaria</w:t>
            </w:r>
          </w:p>
        </w:tc>
        <w:tc>
          <w:tcPr>
            <w:tcW w:w="992"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Eficiencia</w:t>
            </w:r>
          </w:p>
        </w:tc>
        <w:tc>
          <w:tcPr>
            <w:tcW w:w="2410"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(Personas que saben leer y escribir y que no han concluido primaria o secundaria referenciadas al INEA en el año t/Personas estimadas que saben leer y escribir y no han concluido primaria o secundaria en el año t sin la existencia del Programa y de acciones del INEA en las delegaciones objetivo)</w:t>
            </w:r>
          </w:p>
        </w:tc>
        <w:tc>
          <w:tcPr>
            <w:tcW w:w="1258"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283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Personas que saben leer y escribir y que no han concluido primaria o secundaria referenciadas al INEA en el año t: SIP; Personas estimadas que saben leer y escribir y no han concluido primaria o secundaria en el año t sin la existencia del Programa y de acciones del INEA en las delegaciones objetivo: Estimación de la SEDU de las personas que saben leer y escribir y no han terminado primaria o secundaria en el año t</w:t>
            </w:r>
          </w:p>
        </w:tc>
      </w:tr>
      <w:tr w:rsidR="00DD368C" w:rsidRPr="00651E00" w:rsidTr="00DD368C">
        <w:trPr>
          <w:trHeight w:val="88"/>
          <w:jc w:val="center"/>
        </w:trPr>
        <w:tc>
          <w:tcPr>
            <w:tcW w:w="726" w:type="dxa"/>
            <w:vMerge w:val="restart"/>
            <w:tcBorders>
              <w:left w:val="single" w:sz="8" w:space="0" w:color="000000"/>
              <w:right w:val="single" w:sz="8" w:space="0" w:color="000000"/>
            </w:tcBorders>
            <w:tcMar>
              <w:top w:w="100" w:type="dxa"/>
              <w:left w:w="80" w:type="dxa"/>
              <w:bottom w:w="100" w:type="dxa"/>
              <w:right w:w="80" w:type="dxa"/>
            </w:tcMar>
            <w:textDirection w:val="btLr"/>
            <w:vAlign w:val="center"/>
          </w:tcPr>
          <w:p w:rsidR="00DD368C" w:rsidRPr="00651E00" w:rsidRDefault="00DD368C" w:rsidP="00DD368C">
            <w:pPr>
              <w:spacing w:line="240" w:lineRule="auto"/>
              <w:ind w:left="113" w:right="113"/>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Actividades</w:t>
            </w:r>
          </w:p>
        </w:tc>
        <w:tc>
          <w:tcPr>
            <w:tcW w:w="1418" w:type="dxa"/>
            <w:vMerge w:val="restart"/>
            <w:tcBorders>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Seguimiento académico de beneficiarios</w:t>
            </w:r>
          </w:p>
        </w:tc>
        <w:tc>
          <w:tcPr>
            <w:tcW w:w="127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Evaluaciones formativa I, formativa II y sumativa aplicadas en el tiempo programado</w:t>
            </w:r>
          </w:p>
        </w:tc>
        <w:tc>
          <w:tcPr>
            <w:tcW w:w="2127"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beneficiarios que aplicaron evaluaciones programadas</w:t>
            </w:r>
          </w:p>
        </w:tc>
        <w:tc>
          <w:tcPr>
            <w:tcW w:w="992"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Eficiencia</w:t>
            </w:r>
          </w:p>
        </w:tc>
        <w:tc>
          <w:tcPr>
            <w:tcW w:w="2410"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(Beneficiarios que aplicaron evaluaciones programadas en el bimestre t/Beneficiarios con evaluación programada en el bimestre t)*100</w:t>
            </w:r>
          </w:p>
        </w:tc>
        <w:tc>
          <w:tcPr>
            <w:tcW w:w="1258"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283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Beneficiarios que aplicaron evaluaciones programadas en el bimestre t: SIP; Beneficiarios con evaluación programada en el bimestre t: SIP</w:t>
            </w:r>
          </w:p>
        </w:tc>
      </w:tr>
      <w:tr w:rsidR="00DD368C" w:rsidRPr="00651E00" w:rsidTr="00DD368C">
        <w:trPr>
          <w:trHeight w:val="88"/>
          <w:jc w:val="center"/>
        </w:trPr>
        <w:tc>
          <w:tcPr>
            <w:tcW w:w="726" w:type="dxa"/>
            <w:vMerge/>
            <w:tcBorders>
              <w:left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1418" w:type="dxa"/>
            <w:vMerge/>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127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Aplicación oportuna de examen diagnóstico</w:t>
            </w:r>
          </w:p>
        </w:tc>
        <w:tc>
          <w:tcPr>
            <w:tcW w:w="2127"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aplicación de evaluaciones diagnósticas</w:t>
            </w:r>
          </w:p>
        </w:tc>
        <w:tc>
          <w:tcPr>
            <w:tcW w:w="992"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Eficiencia</w:t>
            </w:r>
          </w:p>
        </w:tc>
        <w:tc>
          <w:tcPr>
            <w:tcW w:w="2410"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(Beneficiarios que ingresaron en el mes t y aplicaron evaluación diagnóstica/Beneficiarios que ingresaron en el mes t)*100</w:t>
            </w:r>
          </w:p>
        </w:tc>
        <w:tc>
          <w:tcPr>
            <w:tcW w:w="1258"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283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Beneficiarios que ingresaron en el mes t y aplicaron evaluación diagnóstica: SIP; Beneficiarios que ingresaron en el mes t: SIP</w:t>
            </w:r>
          </w:p>
        </w:tc>
      </w:tr>
      <w:tr w:rsidR="00DD368C" w:rsidRPr="00651E00" w:rsidTr="00DD368C">
        <w:trPr>
          <w:trHeight w:val="88"/>
          <w:jc w:val="center"/>
        </w:trPr>
        <w:tc>
          <w:tcPr>
            <w:tcW w:w="726" w:type="dxa"/>
            <w:vMerge/>
            <w:tcBorders>
              <w:left w:val="single" w:sz="8" w:space="0" w:color="000000"/>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1418"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Actualización de alfabetizadores</w:t>
            </w:r>
          </w:p>
        </w:tc>
        <w:tc>
          <w:tcPr>
            <w:tcW w:w="127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Alfabetizadores actualizados</w:t>
            </w:r>
          </w:p>
        </w:tc>
        <w:tc>
          <w:tcPr>
            <w:tcW w:w="2127"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alfabetizadores que aprobaron al menos un curso de capacitación permanente</w:t>
            </w:r>
          </w:p>
        </w:tc>
        <w:tc>
          <w:tcPr>
            <w:tcW w:w="992"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Calidad</w:t>
            </w:r>
          </w:p>
        </w:tc>
        <w:tc>
          <w:tcPr>
            <w:tcW w:w="2410"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(Alfabetizadores que aprobaron al menos un curso de capacitación permanente en el cuatrimestre t/Alfabetizadores con 4 meses o más de permanencia en el Programa al término del cuatrimestre t)*100</w:t>
            </w:r>
          </w:p>
        </w:tc>
        <w:tc>
          <w:tcPr>
            <w:tcW w:w="1258"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283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Alfabetizadores que aprobaron al menos un curso de capacitación permanente en el cuatrimestre t: Sistema de seguimiento de formación de alfabetizadores; Alfabetizadores con 4 meses o más de permanencia en el Programa al término del cuatrimestre t:Sistema de seguimiento de formación de alfabetizadores</w:t>
            </w:r>
          </w:p>
        </w:tc>
      </w:tr>
      <w:tr w:rsidR="00DD368C" w:rsidRPr="00651E00" w:rsidTr="00DD368C">
        <w:trPr>
          <w:trHeight w:val="3712"/>
          <w:jc w:val="center"/>
        </w:trPr>
        <w:tc>
          <w:tcPr>
            <w:tcW w:w="726" w:type="dxa"/>
            <w:vMerge w:val="restart"/>
            <w:tcBorders>
              <w:left w:val="single" w:sz="8" w:space="0" w:color="000000"/>
              <w:right w:val="single" w:sz="8" w:space="0" w:color="000000"/>
            </w:tcBorders>
            <w:tcMar>
              <w:top w:w="100" w:type="dxa"/>
              <w:left w:w="80" w:type="dxa"/>
              <w:bottom w:w="100" w:type="dxa"/>
              <w:right w:w="80" w:type="dxa"/>
            </w:tcMar>
            <w:textDirection w:val="btLr"/>
            <w:vAlign w:val="center"/>
          </w:tcPr>
          <w:p w:rsidR="00DD368C" w:rsidRPr="00651E00" w:rsidRDefault="00DD368C" w:rsidP="00DD368C">
            <w:pPr>
              <w:spacing w:line="240" w:lineRule="auto"/>
              <w:ind w:left="113" w:right="113"/>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lastRenderedPageBreak/>
              <w:t>Actividades</w:t>
            </w:r>
          </w:p>
        </w:tc>
        <w:tc>
          <w:tcPr>
            <w:tcW w:w="1418" w:type="dxa"/>
            <w:vMerge w:val="restart"/>
            <w:tcBorders>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Promoción del Programa</w:t>
            </w:r>
          </w:p>
        </w:tc>
        <w:tc>
          <w:tcPr>
            <w:tcW w:w="127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Incorporación de beneficiarios derivada de la promoción del Programa</w:t>
            </w:r>
          </w:p>
        </w:tc>
        <w:tc>
          <w:tcPr>
            <w:tcW w:w="2127"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personas en condición de analfabetismo identificadas e incorporadas al Programa</w:t>
            </w:r>
          </w:p>
        </w:tc>
        <w:tc>
          <w:tcPr>
            <w:tcW w:w="992"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Eficiencia</w:t>
            </w:r>
          </w:p>
        </w:tc>
        <w:tc>
          <w:tcPr>
            <w:tcW w:w="2410"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(Personas en condición de analfabetismo que se incorporaron al Programa y que manifestaron conocerlo por las labores de promoción en el semestre t/Personas en condición de analfabetismo identificadas en las</w:t>
            </w:r>
            <w:r w:rsidR="002F2562" w:rsidRPr="00651E00">
              <w:rPr>
                <w:rFonts w:ascii="Times New Roman" w:eastAsia="Times New Roman" w:hAnsi="Times New Roman" w:cs="Times New Roman"/>
                <w:sz w:val="20"/>
                <w:szCs w:val="20"/>
              </w:rPr>
              <w:t xml:space="preserve"> Áreas </w:t>
            </w:r>
            <w:r w:rsidRPr="00651E00">
              <w:rPr>
                <w:rFonts w:ascii="Times New Roman" w:eastAsia="Times New Roman" w:hAnsi="Times New Roman" w:cs="Times New Roman"/>
                <w:sz w:val="20"/>
                <w:szCs w:val="20"/>
              </w:rPr>
              <w:t>Geoestadística Básica AGEB, designadas como prioritarias en el semestre t)*100</w:t>
            </w:r>
          </w:p>
        </w:tc>
        <w:tc>
          <w:tcPr>
            <w:tcW w:w="1258"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283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Personas en condición de analfabetismo que se incorporaron al Programa y que manifestaron conocerlo por las labores de promoción en el semestre t: Sistema de Información del Programa de Alfabetización “SIP”; Personas en condición de analfabetismo identificadas en las AGEB designadas como prioritarias en el semestre t: Sistema de seguimiento de las labores de promoción</w:t>
            </w:r>
          </w:p>
        </w:tc>
      </w:tr>
      <w:tr w:rsidR="00DD368C" w:rsidRPr="00651E00" w:rsidTr="00DD368C">
        <w:trPr>
          <w:trHeight w:val="3468"/>
          <w:jc w:val="center"/>
        </w:trPr>
        <w:tc>
          <w:tcPr>
            <w:tcW w:w="726" w:type="dxa"/>
            <w:vMerge/>
            <w:tcBorders>
              <w:left w:val="single" w:sz="8" w:space="0" w:color="000000"/>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1418" w:type="dxa"/>
            <w:vMerge/>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127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Identificación de personas en condición de algún nivel de rezago educativo.</w:t>
            </w:r>
          </w:p>
        </w:tc>
        <w:tc>
          <w:tcPr>
            <w:tcW w:w="2127"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personas en condición de algún nivel de rezago educativo identificadas</w:t>
            </w:r>
          </w:p>
        </w:tc>
        <w:tc>
          <w:tcPr>
            <w:tcW w:w="992"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Eficiencia</w:t>
            </w:r>
          </w:p>
        </w:tc>
        <w:tc>
          <w:tcPr>
            <w:tcW w:w="2410"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(Personas con algún nivel de rezago educativo identificadas en las AGEB designadas como prioritarias en el semestre t/Total de personas que de acuerdo con el censo 2010 se encuentran con algún nivel de rezago educativo en las AGEB que en el semestre t fueron designadas como prioritarias)*100</w:t>
            </w:r>
          </w:p>
        </w:tc>
        <w:tc>
          <w:tcPr>
            <w:tcW w:w="1258" w:type="dxa"/>
            <w:tcBorders>
              <w:bottom w:val="single" w:sz="8" w:space="0" w:color="000000"/>
              <w:right w:val="single" w:sz="8" w:space="0" w:color="000000"/>
            </w:tcBorders>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2835" w:type="dxa"/>
            <w:tcBorders>
              <w:bottom w:val="single" w:sz="8" w:space="0" w:color="000000"/>
              <w:right w:val="single" w:sz="8" w:space="0" w:color="000000"/>
            </w:tcBorders>
            <w:tcMar>
              <w:top w:w="100" w:type="dxa"/>
              <w:left w:w="80" w:type="dxa"/>
              <w:bottom w:w="100" w:type="dxa"/>
              <w:right w:w="8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Personas con algún nivel de rezago educativo identificadas en las AGEB designadas como prioritarias en el semestre t: Sistema de seguimiento de las labores de promoción; total de personas que de acuerdo con el censo 2010 se encuentran con algún nivel de rezago educativo en las AGEB que en el semestre t fueron designadas como prioritarias: Censo de población y vivienda 2010</w:t>
            </w:r>
          </w:p>
        </w:tc>
      </w:tr>
    </w:tbl>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autoSpaceDE w:val="0"/>
        <w:autoSpaceDN w:val="0"/>
        <w:adjustRightInd w:val="0"/>
        <w:spacing w:line="240" w:lineRule="auto"/>
        <w:rPr>
          <w:rFonts w:ascii="Times New Roman" w:hAnsi="Times New Roman" w:cs="Times New Roman"/>
          <w:b/>
          <w:sz w:val="20"/>
          <w:szCs w:val="20"/>
        </w:rPr>
      </w:pPr>
      <w:r w:rsidRPr="00651E00">
        <w:rPr>
          <w:rFonts w:ascii="Times New Roman" w:hAnsi="Times New Roman" w:cs="Times New Roman"/>
          <w:b/>
          <w:sz w:val="20"/>
          <w:szCs w:val="20"/>
        </w:rPr>
        <w:lastRenderedPageBreak/>
        <w:t>Matriz de Indicadores creada para el monitoreo y evaluación interna 2016:</w:t>
      </w:r>
    </w:p>
    <w:p w:rsidR="00DD368C" w:rsidRPr="00651E00" w:rsidRDefault="00DD368C" w:rsidP="00DD368C">
      <w:pPr>
        <w:autoSpaceDE w:val="0"/>
        <w:autoSpaceDN w:val="0"/>
        <w:adjustRightInd w:val="0"/>
        <w:spacing w:line="240" w:lineRule="auto"/>
        <w:rPr>
          <w:rFonts w:ascii="Times New Roman" w:hAnsi="Times New Roman" w:cs="Times New Roman"/>
          <w:b/>
          <w:sz w:val="20"/>
          <w:szCs w:val="20"/>
        </w:rPr>
      </w:pPr>
    </w:p>
    <w:tbl>
      <w:tblPr>
        <w:tblW w:w="133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68"/>
        <w:gridCol w:w="1843"/>
        <w:gridCol w:w="1559"/>
        <w:gridCol w:w="1020"/>
        <w:gridCol w:w="2154"/>
        <w:gridCol w:w="1020"/>
        <w:gridCol w:w="1229"/>
        <w:gridCol w:w="3703"/>
      </w:tblGrid>
      <w:tr w:rsidR="00DD368C" w:rsidRPr="00651E00" w:rsidTr="00DD368C">
        <w:trPr>
          <w:trHeight w:val="283"/>
          <w:jc w:val="center"/>
        </w:trPr>
        <w:tc>
          <w:tcPr>
            <w:tcW w:w="868" w:type="dxa"/>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t>Nivel de objetivo</w:t>
            </w:r>
          </w:p>
        </w:tc>
        <w:tc>
          <w:tcPr>
            <w:tcW w:w="1843" w:type="dxa"/>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t>Objetivo</w:t>
            </w:r>
          </w:p>
        </w:tc>
        <w:tc>
          <w:tcPr>
            <w:tcW w:w="1559" w:type="dxa"/>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t>Indicador</w:t>
            </w:r>
          </w:p>
        </w:tc>
        <w:tc>
          <w:tcPr>
            <w:tcW w:w="1020" w:type="dxa"/>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t>Tipo de indicador</w:t>
            </w:r>
          </w:p>
        </w:tc>
        <w:tc>
          <w:tcPr>
            <w:tcW w:w="2154" w:type="dxa"/>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t>Fórmula de cálculo</w:t>
            </w:r>
          </w:p>
        </w:tc>
        <w:tc>
          <w:tcPr>
            <w:tcW w:w="1020" w:type="dxa"/>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t>Unidad de medida</w:t>
            </w:r>
          </w:p>
        </w:tc>
        <w:tc>
          <w:tcPr>
            <w:tcW w:w="1229" w:type="dxa"/>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t>Medios de verificación</w:t>
            </w:r>
          </w:p>
        </w:tc>
        <w:tc>
          <w:tcPr>
            <w:tcW w:w="3703" w:type="dxa"/>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t>Supuestos</w:t>
            </w:r>
          </w:p>
        </w:tc>
      </w:tr>
      <w:tr w:rsidR="00DD368C" w:rsidRPr="00651E00" w:rsidTr="00DD368C">
        <w:trPr>
          <w:cantSplit/>
          <w:trHeight w:val="2052"/>
          <w:jc w:val="center"/>
        </w:trPr>
        <w:tc>
          <w:tcPr>
            <w:tcW w:w="868" w:type="dxa"/>
            <w:tcMar>
              <w:top w:w="100" w:type="dxa"/>
              <w:left w:w="80" w:type="dxa"/>
              <w:bottom w:w="100" w:type="dxa"/>
              <w:right w:w="80" w:type="dxa"/>
            </w:tcMar>
            <w:textDirection w:val="btLr"/>
            <w:vAlign w:val="center"/>
          </w:tcPr>
          <w:p w:rsidR="00DD368C" w:rsidRPr="00651E00" w:rsidRDefault="00DD368C" w:rsidP="00DD368C">
            <w:pPr>
              <w:spacing w:line="240" w:lineRule="auto"/>
              <w:ind w:left="113" w:right="113"/>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t>Fin</w:t>
            </w:r>
          </w:p>
        </w:tc>
        <w:tc>
          <w:tcPr>
            <w:tcW w:w="1843"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Contribuir a disminuir el rezago educativo en la Ciudad de México mediante el otorgamiento de servicios de alfabetización y acompañamiento</w:t>
            </w:r>
          </w:p>
        </w:tc>
        <w:tc>
          <w:tcPr>
            <w:tcW w:w="1559"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F.1. Porcentaje de personas en condición de rezago educativo que obtienen certificados en alfabetización, primaria o secundaria.</w:t>
            </w:r>
          </w:p>
        </w:tc>
        <w:tc>
          <w:tcPr>
            <w:tcW w:w="1020"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Eficacia</w:t>
            </w:r>
          </w:p>
        </w:tc>
        <w:tc>
          <w:tcPr>
            <w:tcW w:w="2154"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(Personas que obtienen certificado de alfabetización, primaria o secundaria en el año actual/Personas beneficiarias en el Programa en condición de obtener un certificado)*100</w:t>
            </w:r>
          </w:p>
        </w:tc>
        <w:tc>
          <w:tcPr>
            <w:tcW w:w="1020"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1229"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Sistema de Información del Programa.</w:t>
            </w:r>
          </w:p>
        </w:tc>
        <w:tc>
          <w:tcPr>
            <w:tcW w:w="3703"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Existe la voluntad política para llevar a cabo las actividades</w:t>
            </w:r>
          </w:p>
        </w:tc>
      </w:tr>
      <w:tr w:rsidR="00DD368C" w:rsidRPr="00651E00" w:rsidTr="00DD368C">
        <w:trPr>
          <w:cantSplit/>
          <w:trHeight w:val="20"/>
          <w:jc w:val="center"/>
        </w:trPr>
        <w:tc>
          <w:tcPr>
            <w:tcW w:w="868" w:type="dxa"/>
            <w:tcMar>
              <w:top w:w="100" w:type="dxa"/>
              <w:left w:w="80" w:type="dxa"/>
              <w:bottom w:w="100" w:type="dxa"/>
              <w:right w:w="80" w:type="dxa"/>
            </w:tcMar>
            <w:textDirection w:val="btLr"/>
            <w:vAlign w:val="center"/>
          </w:tcPr>
          <w:p w:rsidR="00DD368C" w:rsidRPr="00651E00" w:rsidRDefault="00DD368C" w:rsidP="00DD368C">
            <w:pPr>
              <w:spacing w:line="240" w:lineRule="auto"/>
              <w:ind w:left="113" w:right="113"/>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t>Propósito</w:t>
            </w:r>
          </w:p>
        </w:tc>
        <w:tc>
          <w:tcPr>
            <w:tcW w:w="1843"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Población de 15 años o más en condición de rezago educativo en las AGEB objetivo atendidas mediante el otorgamiento de servicios de alfabetización y acompañamiento</w:t>
            </w:r>
          </w:p>
        </w:tc>
        <w:tc>
          <w:tcPr>
            <w:tcW w:w="1559" w:type="dxa"/>
            <w:tcMar>
              <w:top w:w="100" w:type="dxa"/>
              <w:left w:w="80" w:type="dxa"/>
              <w:bottom w:w="100" w:type="dxa"/>
              <w:right w:w="80" w:type="dxa"/>
            </w:tcMar>
          </w:tcPr>
          <w:p w:rsidR="00DD368C" w:rsidRPr="00651E00" w:rsidRDefault="00DD368C" w:rsidP="002F2562">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P.1. Porcentaje de personas en condición de rezago educativo identificadas en las AGEB objetivo atendidas por el P</w:t>
            </w:r>
            <w:r w:rsidR="002F2562" w:rsidRPr="00651E00">
              <w:rPr>
                <w:rFonts w:ascii="Times New Roman" w:eastAsia="Times New Roman" w:hAnsi="Times New Roman" w:cs="Times New Roman"/>
                <w:sz w:val="20"/>
                <w:szCs w:val="20"/>
              </w:rPr>
              <w:t>rograma.</w:t>
            </w:r>
          </w:p>
        </w:tc>
        <w:tc>
          <w:tcPr>
            <w:tcW w:w="1020"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Eficacia</w:t>
            </w:r>
          </w:p>
        </w:tc>
        <w:tc>
          <w:tcPr>
            <w:tcW w:w="2154" w:type="dxa"/>
            <w:tcMar>
              <w:top w:w="100" w:type="dxa"/>
              <w:left w:w="80" w:type="dxa"/>
              <w:bottom w:w="100" w:type="dxa"/>
              <w:right w:w="80" w:type="dxa"/>
            </w:tcMar>
          </w:tcPr>
          <w:p w:rsidR="00DD368C" w:rsidRPr="00651E00" w:rsidRDefault="00DD368C" w:rsidP="002F2562">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(Personas atendidas por el P</w:t>
            </w:r>
            <w:r w:rsidR="002F2562" w:rsidRPr="00651E00">
              <w:rPr>
                <w:rFonts w:ascii="Times New Roman" w:eastAsia="Times New Roman" w:hAnsi="Times New Roman" w:cs="Times New Roman"/>
                <w:sz w:val="20"/>
                <w:szCs w:val="20"/>
              </w:rPr>
              <w:t xml:space="preserve">rograma </w:t>
            </w:r>
            <w:r w:rsidRPr="00651E00">
              <w:rPr>
                <w:rFonts w:ascii="Times New Roman" w:eastAsia="Times New Roman" w:hAnsi="Times New Roman" w:cs="Times New Roman"/>
                <w:sz w:val="20"/>
                <w:szCs w:val="20"/>
              </w:rPr>
              <w:t>en el periodo p del año t/Personas en condición de rezago educativo estimadas en el año t en las AGEB objetivo)*100</w:t>
            </w:r>
          </w:p>
        </w:tc>
        <w:tc>
          <w:tcPr>
            <w:tcW w:w="1020"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1229"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Sistema de Información del Programa</w:t>
            </w:r>
          </w:p>
        </w:tc>
        <w:tc>
          <w:tcPr>
            <w:tcW w:w="3703"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Las personas que se encuentran en condición de rezago educativo se interesan en continuar y concluir sus estudios de educación primaria, secundaria y alfabetización.</w:t>
            </w:r>
          </w:p>
        </w:tc>
      </w:tr>
      <w:tr w:rsidR="00DD368C" w:rsidRPr="00651E00" w:rsidTr="00DD368C">
        <w:trPr>
          <w:cantSplit/>
          <w:trHeight w:val="20"/>
          <w:jc w:val="center"/>
        </w:trPr>
        <w:tc>
          <w:tcPr>
            <w:tcW w:w="868" w:type="dxa"/>
            <w:vMerge w:val="restart"/>
            <w:tcMar>
              <w:top w:w="100" w:type="dxa"/>
              <w:left w:w="80" w:type="dxa"/>
              <w:bottom w:w="100" w:type="dxa"/>
              <w:right w:w="80" w:type="dxa"/>
            </w:tcMar>
            <w:textDirection w:val="btLr"/>
            <w:vAlign w:val="center"/>
          </w:tcPr>
          <w:p w:rsidR="00DD368C" w:rsidRPr="00651E00" w:rsidRDefault="00DD368C" w:rsidP="00DD368C">
            <w:pPr>
              <w:spacing w:line="240" w:lineRule="auto"/>
              <w:ind w:left="113" w:right="113"/>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t>Componentes</w:t>
            </w:r>
          </w:p>
        </w:tc>
        <w:tc>
          <w:tcPr>
            <w:tcW w:w="1843"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Servicios de alfabetización otorgados</w:t>
            </w:r>
          </w:p>
        </w:tc>
        <w:tc>
          <w:tcPr>
            <w:tcW w:w="1559"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C.1. Porcentaje de personas en rezago educativo a las que se les ofrecen los servicios de alfabetización</w:t>
            </w:r>
          </w:p>
        </w:tc>
        <w:tc>
          <w:tcPr>
            <w:tcW w:w="1020"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Eficiencia</w:t>
            </w:r>
          </w:p>
        </w:tc>
        <w:tc>
          <w:tcPr>
            <w:tcW w:w="2154"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(Número de personas en regazo educativo atendidas/Número de personas en rezago educativo programadas para atender)*100</w:t>
            </w:r>
          </w:p>
        </w:tc>
        <w:tc>
          <w:tcPr>
            <w:tcW w:w="1020"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1229"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Sistema de Información del Programa</w:t>
            </w:r>
          </w:p>
        </w:tc>
        <w:tc>
          <w:tcPr>
            <w:tcW w:w="3703"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Las personas de 15 años o más en condición de rezago educativo tienen interés y posibilidad de acudir regularmente a los cursos de alfabetización, primaria o secundaria</w:t>
            </w:r>
          </w:p>
        </w:tc>
      </w:tr>
      <w:tr w:rsidR="00DD368C" w:rsidRPr="00651E00" w:rsidTr="00DD368C">
        <w:trPr>
          <w:trHeight w:val="20"/>
          <w:jc w:val="center"/>
        </w:trPr>
        <w:tc>
          <w:tcPr>
            <w:tcW w:w="868" w:type="dxa"/>
            <w:vMerge/>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p>
        </w:tc>
        <w:tc>
          <w:tcPr>
            <w:tcW w:w="1843"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Servicio de Acompañamiento</w:t>
            </w:r>
          </w:p>
        </w:tc>
        <w:tc>
          <w:tcPr>
            <w:tcW w:w="1559"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C.2. Porcentaje de personas en rezago educativo con acompañamiento</w:t>
            </w:r>
          </w:p>
        </w:tc>
        <w:tc>
          <w:tcPr>
            <w:tcW w:w="1020"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Eficacia</w:t>
            </w:r>
          </w:p>
        </w:tc>
        <w:tc>
          <w:tcPr>
            <w:tcW w:w="2154"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(Número de personas en regazo educativo con acompañamiento/Número de personas en rezago educativo programadas para atender)*100</w:t>
            </w:r>
          </w:p>
        </w:tc>
        <w:tc>
          <w:tcPr>
            <w:tcW w:w="1020"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1229"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Sistema de Información del Programa</w:t>
            </w:r>
          </w:p>
        </w:tc>
        <w:tc>
          <w:tcPr>
            <w:tcW w:w="3703"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Las personas de 15 años o más en condición de rezago educativo tienen interés y posibilidad de acudir regularmente a los cursos de alfabetización, primaria o secundaria y se dispone oportunamente de los recursos presupuestales necesarios para la operación del Programa</w:t>
            </w:r>
          </w:p>
        </w:tc>
      </w:tr>
      <w:tr w:rsidR="00DD368C" w:rsidRPr="00651E00" w:rsidTr="00DD368C">
        <w:trPr>
          <w:cantSplit/>
          <w:trHeight w:val="1134"/>
          <w:jc w:val="center"/>
        </w:trPr>
        <w:tc>
          <w:tcPr>
            <w:tcW w:w="868" w:type="dxa"/>
            <w:tcMar>
              <w:top w:w="100" w:type="dxa"/>
              <w:left w:w="80" w:type="dxa"/>
              <w:bottom w:w="100" w:type="dxa"/>
              <w:right w:w="80" w:type="dxa"/>
            </w:tcMar>
            <w:textDirection w:val="btLr"/>
            <w:vAlign w:val="center"/>
          </w:tcPr>
          <w:p w:rsidR="00DD368C" w:rsidRPr="00651E00" w:rsidRDefault="00DD368C" w:rsidP="00DD368C">
            <w:pPr>
              <w:spacing w:line="240" w:lineRule="auto"/>
              <w:ind w:left="113" w:right="113"/>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lastRenderedPageBreak/>
              <w:t>Componentes</w:t>
            </w:r>
          </w:p>
        </w:tc>
        <w:tc>
          <w:tcPr>
            <w:tcW w:w="1843"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Satisfacción por los servicios educativos otorgados de alfabetización.</w:t>
            </w:r>
          </w:p>
        </w:tc>
        <w:tc>
          <w:tcPr>
            <w:tcW w:w="1559"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C.3. Satisfacción con la calidad del servicio de alfabetización recibido</w:t>
            </w:r>
          </w:p>
        </w:tc>
        <w:tc>
          <w:tcPr>
            <w:tcW w:w="1020"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Calidad</w:t>
            </w:r>
          </w:p>
        </w:tc>
        <w:tc>
          <w:tcPr>
            <w:tcW w:w="2154"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(Evaluaciones de personas con dos meses o más de actividad consecutiva en los niveles de alfabetización, primaria o secundaria, que evalúan con 70 puntos o más la calidad de servicio recibido en el periodo t/Número de evaluaciones de satisfacción aplicadas a la población con dos meses o más de actividad consecutiva en los niveles de alfabetización, primaria o secundaria en el periodo t)*100</w:t>
            </w:r>
          </w:p>
        </w:tc>
        <w:tc>
          <w:tcPr>
            <w:tcW w:w="1020"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1229"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Informe de evaluaciones de personas con dos meses o más de actividad consecutiva en los niveles de alfabetización, primaria o secundaria, que evalúan con 70 puntos o más la calidad de servicio recibido en el periodo t: SIP; Número de evaluaciones de satisfacción aplicadas a la población con dos meses o más de actividad consecutiva en los niveles de alfabetización, primaria o secundaria en el periodo t: SIP</w:t>
            </w:r>
          </w:p>
        </w:tc>
        <w:tc>
          <w:tcPr>
            <w:tcW w:w="3703"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Los jóvenes y adultos beneficiarios asisten regularmente a sus sesiones de preparación.</w:t>
            </w:r>
          </w:p>
        </w:tc>
      </w:tr>
      <w:tr w:rsidR="00DD368C" w:rsidRPr="00651E00" w:rsidTr="00DD368C">
        <w:trPr>
          <w:cantSplit/>
          <w:trHeight w:val="964"/>
          <w:jc w:val="center"/>
        </w:trPr>
        <w:tc>
          <w:tcPr>
            <w:tcW w:w="868" w:type="dxa"/>
            <w:tcMar>
              <w:top w:w="100" w:type="dxa"/>
              <w:left w:w="80" w:type="dxa"/>
              <w:bottom w:w="100" w:type="dxa"/>
              <w:right w:w="80" w:type="dxa"/>
            </w:tcMar>
            <w:textDirection w:val="btLr"/>
            <w:vAlign w:val="center"/>
          </w:tcPr>
          <w:p w:rsidR="00DD368C" w:rsidRPr="00651E00" w:rsidRDefault="00DD368C" w:rsidP="00DD368C">
            <w:pPr>
              <w:spacing w:line="240" w:lineRule="auto"/>
              <w:ind w:left="113" w:right="113"/>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lastRenderedPageBreak/>
              <w:t>Actividades</w:t>
            </w:r>
          </w:p>
        </w:tc>
        <w:tc>
          <w:tcPr>
            <w:tcW w:w="1843" w:type="dxa"/>
            <w:tcMar>
              <w:top w:w="100" w:type="dxa"/>
              <w:left w:w="80" w:type="dxa"/>
              <w:bottom w:w="100" w:type="dxa"/>
              <w:right w:w="80" w:type="dxa"/>
            </w:tcMar>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Seguimiento académico de beneficiarios</w:t>
            </w:r>
          </w:p>
        </w:tc>
        <w:tc>
          <w:tcPr>
            <w:tcW w:w="1559"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 xml:space="preserve">A.1. Aplicación oportuna de examen diagnóstico en los niveles de alfabetización, primaria o secundaria </w:t>
            </w:r>
          </w:p>
        </w:tc>
        <w:tc>
          <w:tcPr>
            <w:tcW w:w="1020"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Eficiencia</w:t>
            </w:r>
          </w:p>
        </w:tc>
        <w:tc>
          <w:tcPr>
            <w:tcW w:w="2154"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(Personas que ingresaron en el periodo t en los niveles de alfabetización, primaria o secundaria y aplicaron evaluación diagnóstica en el mes de ingreso/Personas que ingresaron a los niveles de alfabetización, primaria o secundaria</w:t>
            </w:r>
            <w:r w:rsidR="002F2562" w:rsidRPr="00651E00">
              <w:rPr>
                <w:rFonts w:ascii="Times New Roman" w:eastAsia="Times New Roman" w:hAnsi="Times New Roman" w:cs="Times New Roman"/>
                <w:sz w:val="20"/>
                <w:szCs w:val="20"/>
              </w:rPr>
              <w:t xml:space="preserve"> </w:t>
            </w:r>
            <w:r w:rsidRPr="00651E00">
              <w:rPr>
                <w:rFonts w:ascii="Times New Roman" w:eastAsia="Times New Roman" w:hAnsi="Times New Roman" w:cs="Times New Roman"/>
                <w:sz w:val="20"/>
                <w:szCs w:val="20"/>
              </w:rPr>
              <w:t>en el periodo t)*100</w:t>
            </w:r>
          </w:p>
        </w:tc>
        <w:tc>
          <w:tcPr>
            <w:tcW w:w="1020"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1229"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Personas que ingresaron el mes t en los niveles de alfabetización, primaria o secundaria y aplicaron evaluación diagnóstica: SIP; Personas que ingresaron en el mes t en los niveles de alfabetización, primaria o secundaria: SIP</w:t>
            </w:r>
          </w:p>
        </w:tc>
        <w:tc>
          <w:tcPr>
            <w:tcW w:w="3703"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Las personas cuentan con el tiempo suficiente para acudir a sus sesiones de estudio</w:t>
            </w:r>
          </w:p>
        </w:tc>
      </w:tr>
      <w:tr w:rsidR="00DD368C" w:rsidRPr="00651E00" w:rsidTr="00DD368C">
        <w:trPr>
          <w:trHeight w:val="4696"/>
          <w:jc w:val="center"/>
        </w:trPr>
        <w:tc>
          <w:tcPr>
            <w:tcW w:w="868" w:type="dxa"/>
            <w:vMerge w:val="restart"/>
            <w:tcMar>
              <w:top w:w="100" w:type="dxa"/>
              <w:left w:w="80" w:type="dxa"/>
              <w:bottom w:w="100" w:type="dxa"/>
              <w:right w:w="80" w:type="dxa"/>
            </w:tcMar>
            <w:textDirection w:val="btLr"/>
            <w:vAlign w:val="center"/>
          </w:tcPr>
          <w:p w:rsidR="00DD368C" w:rsidRPr="00651E00" w:rsidRDefault="00DD368C" w:rsidP="00DD368C">
            <w:pPr>
              <w:spacing w:line="240" w:lineRule="auto"/>
              <w:ind w:left="113" w:right="113"/>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t>Actividades</w:t>
            </w:r>
          </w:p>
        </w:tc>
        <w:tc>
          <w:tcPr>
            <w:tcW w:w="1843"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p>
        </w:tc>
        <w:tc>
          <w:tcPr>
            <w:tcW w:w="1559"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A.2. Evaluaciones aplicadas en los niveles de alfabetización, primaria o secundaria en el mes programado</w:t>
            </w:r>
          </w:p>
        </w:tc>
        <w:tc>
          <w:tcPr>
            <w:tcW w:w="1020"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Eficiencia</w:t>
            </w:r>
          </w:p>
        </w:tc>
        <w:tc>
          <w:tcPr>
            <w:tcW w:w="2154"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 xml:space="preserve"> (Evaluaciones en los niveles de alfabetización, primaria o secundaria, programadas y aplicadas en el periodo t/Evaluaciones en los niveles de alfabetización, primaria o secundaria programadas el periodo t)*100</w:t>
            </w:r>
          </w:p>
        </w:tc>
        <w:tc>
          <w:tcPr>
            <w:tcW w:w="1020"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1229"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Evaluaciones en los niveles de alfabetización, primaria o secundaria programadas y aplicadas en el periodo t: SIP; Evaluaciones en los niveles de alfabetización, primaria o secundaria programadas el periodo t: SIP</w:t>
            </w:r>
          </w:p>
        </w:tc>
        <w:tc>
          <w:tcPr>
            <w:tcW w:w="3703"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Las personas de 15 años o más en condición de rezago educativo tienen interés y posibilidad de acudir regularmente a los cursos de alfabetización, primaria o secundaria</w:t>
            </w:r>
          </w:p>
        </w:tc>
      </w:tr>
      <w:tr w:rsidR="00DD368C" w:rsidRPr="00651E00" w:rsidTr="00DD368C">
        <w:trPr>
          <w:trHeight w:val="144"/>
          <w:jc w:val="center"/>
        </w:trPr>
        <w:tc>
          <w:tcPr>
            <w:tcW w:w="868" w:type="dxa"/>
            <w:vMerge/>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p>
        </w:tc>
        <w:tc>
          <w:tcPr>
            <w:tcW w:w="1843"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Capacitación del personal Enlace Educativo</w:t>
            </w:r>
          </w:p>
        </w:tc>
        <w:tc>
          <w:tcPr>
            <w:tcW w:w="1559"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A.3. Personal Enlace Educativo actualizado</w:t>
            </w:r>
          </w:p>
        </w:tc>
        <w:tc>
          <w:tcPr>
            <w:tcW w:w="1020"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Calidad</w:t>
            </w:r>
          </w:p>
        </w:tc>
        <w:tc>
          <w:tcPr>
            <w:tcW w:w="2154"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((Visitas de tutoría a grupo/mes realizadas en el periodo t) + (sesiones de retroalimentación alfabetizador/mes no visitado en grupo en el periodo t))/(total de alfabetizadores/mes con grupo en el periodo t) * 100</w:t>
            </w:r>
          </w:p>
        </w:tc>
        <w:tc>
          <w:tcPr>
            <w:tcW w:w="1020"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1229"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Visitas de tutoría a grupo/mes realizadas en el periodo t: SIP; Sesiones de retroalimentación alfabetizador/mes no visitado en grupo en el periodo t: SIP; total de alfabetizadores/mes con grupo en el periodo t: SIP</w:t>
            </w:r>
          </w:p>
        </w:tc>
        <w:tc>
          <w:tcPr>
            <w:tcW w:w="3703" w:type="dxa"/>
            <w:tcMar>
              <w:top w:w="100" w:type="dxa"/>
              <w:left w:w="80" w:type="dxa"/>
              <w:bottom w:w="100" w:type="dxa"/>
              <w:right w:w="80" w:type="dxa"/>
            </w:tcMar>
          </w:tcPr>
          <w:p w:rsidR="00DD368C" w:rsidRPr="00651E00" w:rsidRDefault="00DD368C" w:rsidP="002F2562">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 xml:space="preserve">Los </w:t>
            </w:r>
            <w:r w:rsidR="002F2562" w:rsidRPr="00651E00">
              <w:rPr>
                <w:rFonts w:ascii="Times New Roman" w:eastAsia="Times New Roman" w:hAnsi="Times New Roman" w:cs="Times New Roman"/>
                <w:sz w:val="20"/>
                <w:szCs w:val="20"/>
              </w:rPr>
              <w:t>enl</w:t>
            </w:r>
            <w:r w:rsidRPr="00651E00">
              <w:rPr>
                <w:rFonts w:ascii="Times New Roman" w:eastAsia="Times New Roman" w:hAnsi="Times New Roman" w:cs="Times New Roman"/>
                <w:sz w:val="20"/>
                <w:szCs w:val="20"/>
              </w:rPr>
              <w:t>aces educativos cuen</w:t>
            </w:r>
            <w:r w:rsidR="002F2562" w:rsidRPr="00651E00">
              <w:rPr>
                <w:rFonts w:ascii="Times New Roman" w:eastAsia="Times New Roman" w:hAnsi="Times New Roman" w:cs="Times New Roman"/>
                <w:sz w:val="20"/>
                <w:szCs w:val="20"/>
              </w:rPr>
              <w:t>t</w:t>
            </w:r>
            <w:r w:rsidRPr="00651E00">
              <w:rPr>
                <w:rFonts w:ascii="Times New Roman" w:eastAsia="Times New Roman" w:hAnsi="Times New Roman" w:cs="Times New Roman"/>
                <w:sz w:val="20"/>
                <w:szCs w:val="20"/>
              </w:rPr>
              <w:t xml:space="preserve">an con las herramientas técnico operativas para la realización de sus funciones </w:t>
            </w:r>
          </w:p>
        </w:tc>
      </w:tr>
      <w:tr w:rsidR="00DD368C" w:rsidRPr="00651E00" w:rsidTr="00DD368C">
        <w:trPr>
          <w:cantSplit/>
          <w:trHeight w:val="1367"/>
          <w:jc w:val="center"/>
        </w:trPr>
        <w:tc>
          <w:tcPr>
            <w:tcW w:w="868" w:type="dxa"/>
            <w:tcMar>
              <w:top w:w="100" w:type="dxa"/>
              <w:left w:w="80" w:type="dxa"/>
              <w:bottom w:w="100" w:type="dxa"/>
              <w:right w:w="80" w:type="dxa"/>
            </w:tcMar>
            <w:textDirection w:val="btLr"/>
            <w:vAlign w:val="center"/>
          </w:tcPr>
          <w:p w:rsidR="00DD368C" w:rsidRPr="00651E00" w:rsidRDefault="00DD368C" w:rsidP="00DD368C">
            <w:pPr>
              <w:spacing w:line="240" w:lineRule="auto"/>
              <w:ind w:left="113" w:right="113"/>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t>Actividades</w:t>
            </w:r>
          </w:p>
        </w:tc>
        <w:tc>
          <w:tcPr>
            <w:tcW w:w="1843"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Promoción del Programa</w:t>
            </w:r>
          </w:p>
        </w:tc>
        <w:tc>
          <w:tcPr>
            <w:tcW w:w="1559"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A.4. Porcentaje de actividades de promoción</w:t>
            </w:r>
          </w:p>
        </w:tc>
        <w:tc>
          <w:tcPr>
            <w:tcW w:w="1020"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Eficiencia</w:t>
            </w:r>
          </w:p>
        </w:tc>
        <w:tc>
          <w:tcPr>
            <w:tcW w:w="2154"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(Número de actividades de promoción realizadas en el periodo t/Número de actividades programadas el periodo t)*100</w:t>
            </w:r>
          </w:p>
        </w:tc>
        <w:tc>
          <w:tcPr>
            <w:tcW w:w="1020"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1229"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Informe de actividades de promoción</w:t>
            </w:r>
          </w:p>
        </w:tc>
        <w:tc>
          <w:tcPr>
            <w:tcW w:w="3703"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La población en rezago educativo de la Ciudad de México se interesa por la oferta educativa del programa.</w:t>
            </w:r>
          </w:p>
        </w:tc>
      </w:tr>
      <w:tr w:rsidR="00DD368C" w:rsidRPr="00651E00" w:rsidTr="00DD368C">
        <w:trPr>
          <w:cantSplit/>
          <w:trHeight w:val="1134"/>
          <w:jc w:val="center"/>
        </w:trPr>
        <w:tc>
          <w:tcPr>
            <w:tcW w:w="868" w:type="dxa"/>
            <w:tcMar>
              <w:top w:w="100" w:type="dxa"/>
              <w:left w:w="80" w:type="dxa"/>
              <w:bottom w:w="100" w:type="dxa"/>
              <w:right w:w="80" w:type="dxa"/>
            </w:tcMar>
            <w:textDirection w:val="btLr"/>
            <w:vAlign w:val="center"/>
          </w:tcPr>
          <w:p w:rsidR="00DD368C" w:rsidRPr="00651E00" w:rsidRDefault="00DD368C" w:rsidP="00DD368C">
            <w:pPr>
              <w:spacing w:line="240" w:lineRule="auto"/>
              <w:ind w:left="113" w:right="113"/>
              <w:jc w:val="center"/>
              <w:rPr>
                <w:rFonts w:ascii="Times New Roman" w:hAnsi="Times New Roman" w:cs="Times New Roman"/>
                <w:b/>
                <w:sz w:val="20"/>
                <w:szCs w:val="20"/>
              </w:rPr>
            </w:pPr>
            <w:r w:rsidRPr="00651E00">
              <w:rPr>
                <w:rFonts w:ascii="Times New Roman" w:eastAsia="Times New Roman" w:hAnsi="Times New Roman" w:cs="Times New Roman"/>
                <w:b/>
                <w:sz w:val="20"/>
                <w:szCs w:val="20"/>
              </w:rPr>
              <w:lastRenderedPageBreak/>
              <w:t>Actividades</w:t>
            </w:r>
          </w:p>
        </w:tc>
        <w:tc>
          <w:tcPr>
            <w:tcW w:w="1843"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Incorporación de beneficiarios en los niveles de alfabetización, primaria o secundaria</w:t>
            </w:r>
          </w:p>
        </w:tc>
        <w:tc>
          <w:tcPr>
            <w:tcW w:w="1559"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A.5. Incorporación de beneficiarios en los niveles de alfabetización, primaria o secundaria, derivada de convenios de colaboración con organizaciones de la sociedad civil (OSC), organismos públicos e instituciones educativas públicas y privadas</w:t>
            </w:r>
          </w:p>
        </w:tc>
        <w:tc>
          <w:tcPr>
            <w:tcW w:w="1020"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Eficiencia</w:t>
            </w:r>
          </w:p>
        </w:tc>
        <w:tc>
          <w:tcPr>
            <w:tcW w:w="2154"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(Personas en condición de rezago educativo que se incorporaron al Programa en los niveles de alfabetización, primaria o secundaria a partir de convenios de colaboración con OSC, organismos públicos e instituciones educativas y privadas en el periodo t/Personas incorporadas en el periodo t)*100</w:t>
            </w:r>
          </w:p>
        </w:tc>
        <w:tc>
          <w:tcPr>
            <w:tcW w:w="1020" w:type="dxa"/>
            <w:tcMar>
              <w:top w:w="100" w:type="dxa"/>
              <w:left w:w="80" w:type="dxa"/>
              <w:bottom w:w="100" w:type="dxa"/>
              <w:right w:w="80" w:type="dxa"/>
            </w:tcMar>
            <w:vAlign w:val="cente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1229"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Informe de las personas en condición de analfabetismo que se incorporaron al Programa a partir de convenios de colaboración con OSC, organismos públicos e instituciones educativas y privadas en el periodo t: SIP; Personas atendidas en el periodo t: SIP</w:t>
            </w:r>
          </w:p>
        </w:tc>
        <w:tc>
          <w:tcPr>
            <w:tcW w:w="3703"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Las y los OSC, organismos públicos e instituciones educativas y privadas contactadas dan a conocer adecuadamente las características del Programa entre sus agremiados o entre las personas que atienden y participan en la dotación de espacios para la atención del rezago educativo</w:t>
            </w: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III.4.6. Consistencia Interna del Programa Social (Lógica Vertical)</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Parte central de la Evaluación de Diseño, consiste en evaluar la consistencia y lógica interna de los programas, es decir: i) Si la argumentación lógica muestra que el Programa constituye una respuesta adecuada al problema previamente definido; ii) Si los objetivos planteados y las estrategias (medios y acciones) utilizados o a utilizar permiten incidir efectivamente en la solución del problema; iii) Si los resultados esperados al final de la ejecución del Programa están claramente vinculados a los problemas y necesidades identificados en el diagnóstico; iv) Si existe coherencia entre los objetivos, estrategias y metas del Programa.</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Por lo anterior y utilizando la Metodología del Marco Lógico, a continuación se </w:t>
      </w:r>
      <w:r w:rsidR="002F2562" w:rsidRPr="00651E00">
        <w:rPr>
          <w:rFonts w:ascii="Times New Roman" w:eastAsia="Times New Roman" w:hAnsi="Times New Roman" w:cs="Times New Roman"/>
          <w:sz w:val="20"/>
          <w:szCs w:val="20"/>
        </w:rPr>
        <w:t>contrasta</w:t>
      </w:r>
      <w:r w:rsidRPr="00651E00">
        <w:rPr>
          <w:rFonts w:ascii="Times New Roman" w:eastAsia="Times New Roman" w:hAnsi="Times New Roman" w:cs="Times New Roman"/>
          <w:sz w:val="20"/>
          <w:szCs w:val="20"/>
        </w:rPr>
        <w:t>, por un lado, la Matriz de Indicadores presentada en las Reglas de Operación 2015 y, por otro lado, la Matriz de Indicadores Propuesta en la presente evaluación. Los criterios de valoración serán: satisfactorio, parcial, no satisfactorio y no se incluyó según corresponda.</w:t>
      </w:r>
    </w:p>
    <w:p w:rsidR="00DD368C" w:rsidRPr="00651E00" w:rsidRDefault="00DD368C" w:rsidP="00DD368C">
      <w:pPr>
        <w:rPr>
          <w:rFonts w:ascii="Times New Roman" w:hAnsi="Times New Roman" w:cs="Times New Roman"/>
          <w:sz w:val="20"/>
          <w:szCs w:val="20"/>
        </w:rPr>
        <w:sectPr w:rsidR="00DD368C" w:rsidRPr="00651E00" w:rsidSect="00DD368C">
          <w:pgSz w:w="15842" w:h="12242" w:orient="landscape" w:code="119"/>
          <w:pgMar w:top="1134" w:right="1701" w:bottom="1134" w:left="1134" w:header="709" w:footer="709" w:gutter="0"/>
          <w:cols w:space="708"/>
          <w:docGrid w:linePitch="360"/>
        </w:sectPr>
      </w:pPr>
      <w:r w:rsidRPr="00651E00">
        <w:rPr>
          <w:rFonts w:ascii="Times New Roman" w:hAnsi="Times New Roman" w:cs="Times New Roman"/>
          <w:sz w:val="20"/>
          <w:szCs w:val="20"/>
        </w:rPr>
        <w:br w:type="page"/>
      </w:r>
    </w:p>
    <w:tbl>
      <w:tblPr>
        <w:tblW w:w="0" w:type="auto"/>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3261"/>
        <w:gridCol w:w="1559"/>
        <w:gridCol w:w="1417"/>
        <w:gridCol w:w="3845"/>
      </w:tblGrid>
      <w:tr w:rsidR="00DD368C" w:rsidRPr="00651E00" w:rsidTr="00777391">
        <w:trPr>
          <w:trHeight w:val="20"/>
        </w:trPr>
        <w:tc>
          <w:tcPr>
            <w:tcW w:w="3261" w:type="dxa"/>
            <w:vMerge w:val="restart"/>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lastRenderedPageBreak/>
              <w:t>Aspecto</w:t>
            </w:r>
          </w:p>
        </w:tc>
        <w:tc>
          <w:tcPr>
            <w:tcW w:w="2976" w:type="dxa"/>
            <w:gridSpan w:val="2"/>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Valoración</w:t>
            </w:r>
          </w:p>
        </w:tc>
        <w:tc>
          <w:tcPr>
            <w:tcW w:w="3845" w:type="dxa"/>
            <w:vMerge w:val="restart"/>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Propuesta de modificación</w:t>
            </w:r>
          </w:p>
        </w:tc>
      </w:tr>
      <w:tr w:rsidR="00DD368C" w:rsidRPr="00651E00" w:rsidTr="00777391">
        <w:trPr>
          <w:trHeight w:val="20"/>
        </w:trPr>
        <w:tc>
          <w:tcPr>
            <w:tcW w:w="3261" w:type="dxa"/>
            <w:vMerge/>
          </w:tcPr>
          <w:p w:rsidR="00DD368C" w:rsidRPr="00651E00" w:rsidRDefault="00DD368C" w:rsidP="00DD368C">
            <w:pPr>
              <w:rPr>
                <w:rFonts w:ascii="Times New Roman" w:eastAsia="Times New Roman" w:hAnsi="Times New Roman" w:cs="Times New Roman"/>
                <w:b/>
                <w:sz w:val="20"/>
                <w:szCs w:val="20"/>
              </w:rPr>
            </w:pPr>
          </w:p>
        </w:tc>
        <w:tc>
          <w:tcPr>
            <w:tcW w:w="1559" w:type="dxa"/>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Matriz de Indicadores 2015</w:t>
            </w:r>
          </w:p>
        </w:tc>
        <w:tc>
          <w:tcPr>
            <w:tcW w:w="1417" w:type="dxa"/>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Matriz de Indicadores Propuesta</w:t>
            </w:r>
          </w:p>
        </w:tc>
        <w:tc>
          <w:tcPr>
            <w:tcW w:w="3845" w:type="dxa"/>
            <w:vMerge/>
          </w:tcPr>
          <w:p w:rsidR="00DD368C" w:rsidRPr="00651E00" w:rsidRDefault="00DD368C" w:rsidP="00DD368C">
            <w:pPr>
              <w:rPr>
                <w:rFonts w:ascii="Times New Roman" w:eastAsia="Times New Roman" w:hAnsi="Times New Roman" w:cs="Times New Roman"/>
                <w:sz w:val="20"/>
                <w:szCs w:val="20"/>
              </w:rPr>
            </w:pPr>
          </w:p>
        </w:tc>
      </w:tr>
      <w:tr w:rsidR="00DD368C" w:rsidRPr="00651E00" w:rsidTr="00777391">
        <w:trPr>
          <w:trHeight w:val="20"/>
        </w:trPr>
        <w:tc>
          <w:tcPr>
            <w:tcW w:w="3261"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hAnsi="Times New Roman" w:cs="Times New Roman"/>
                <w:sz w:val="20"/>
                <w:szCs w:val="20"/>
              </w:rPr>
              <w:t>El fin del Programa está vinculado a objetivos o metas generales, sectoriales o institucionales.</w:t>
            </w:r>
          </w:p>
        </w:tc>
        <w:tc>
          <w:tcPr>
            <w:tcW w:w="1559"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Parcialmente Satisfactorio</w:t>
            </w:r>
          </w:p>
        </w:tc>
        <w:tc>
          <w:tcPr>
            <w:tcW w:w="1417"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3845" w:type="dxa"/>
            <w:vMerge w:val="restart"/>
            <w:vAlign w:val="center"/>
          </w:tcPr>
          <w:p w:rsidR="00DD368C" w:rsidRPr="00651E00" w:rsidRDefault="00DD368C" w:rsidP="00593630">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Se puede establecer que existe una argumentación lógica que demuestra que el programa s</w:t>
            </w:r>
            <w:r w:rsidR="00721DA0" w:rsidRPr="00651E00">
              <w:rPr>
                <w:rFonts w:ascii="Times New Roman" w:eastAsia="Times New Roman" w:hAnsi="Times New Roman" w:cs="Times New Roman"/>
                <w:sz w:val="20"/>
                <w:szCs w:val="20"/>
              </w:rPr>
              <w:t>í</w:t>
            </w:r>
            <w:r w:rsidRPr="00651E00">
              <w:rPr>
                <w:rFonts w:ascii="Times New Roman" w:eastAsia="Times New Roman" w:hAnsi="Times New Roman" w:cs="Times New Roman"/>
                <w:sz w:val="20"/>
                <w:szCs w:val="20"/>
              </w:rPr>
              <w:t xml:space="preserve"> constituye una respuesta adecuada al problema del analfabetismo en la Ciudad de México. Sin embargo, el tema del empoderamiento de la población beneficiaria a nivel de fin, no se puede cumplir en el corto tiempo, ya que es una acción que se puede ver únicamente a largo plazo, por lo que se recomienda centrarse en los resultados que ha tenido el programa en cuanto a su contribución para disminuir las condiciones de vulnerabilidad de la población de jóvenes y adultos en condición de analfabetismo de la Ciudad de México mediante la superación de su condición de analfabetismo</w:t>
            </w:r>
          </w:p>
        </w:tc>
      </w:tr>
      <w:tr w:rsidR="00DD368C" w:rsidRPr="00651E00" w:rsidTr="00777391">
        <w:trPr>
          <w:trHeight w:val="20"/>
        </w:trPr>
        <w:tc>
          <w:tcPr>
            <w:tcW w:w="3261"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hAnsi="Times New Roman" w:cs="Times New Roman"/>
                <w:sz w:val="20"/>
                <w:szCs w:val="20"/>
              </w:rPr>
              <w:t>Se incluyen las actividades necesarias y suficientes para la consecución de cada componente.</w:t>
            </w:r>
          </w:p>
        </w:tc>
        <w:tc>
          <w:tcPr>
            <w:tcW w:w="1559"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1417"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3845" w:type="dxa"/>
            <w:vMerge/>
          </w:tcPr>
          <w:p w:rsidR="00DD368C" w:rsidRPr="00651E00" w:rsidRDefault="00DD368C" w:rsidP="00DD368C">
            <w:pPr>
              <w:rPr>
                <w:rFonts w:ascii="Times New Roman" w:eastAsia="Times New Roman" w:hAnsi="Times New Roman" w:cs="Times New Roman"/>
                <w:sz w:val="20"/>
                <w:szCs w:val="20"/>
              </w:rPr>
            </w:pPr>
          </w:p>
        </w:tc>
      </w:tr>
      <w:tr w:rsidR="00DD368C" w:rsidRPr="00651E00" w:rsidTr="00777391">
        <w:trPr>
          <w:trHeight w:val="20"/>
        </w:trPr>
        <w:tc>
          <w:tcPr>
            <w:tcW w:w="3261"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hAnsi="Times New Roman" w:cs="Times New Roman"/>
                <w:sz w:val="20"/>
                <w:szCs w:val="20"/>
              </w:rPr>
              <w:t>Los componentes son los necesarios y suficientes para lograr el propósito del Programa.</w:t>
            </w:r>
          </w:p>
        </w:tc>
        <w:tc>
          <w:tcPr>
            <w:tcW w:w="1559"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1417"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3845" w:type="dxa"/>
            <w:vMerge/>
          </w:tcPr>
          <w:p w:rsidR="00DD368C" w:rsidRPr="00651E00" w:rsidRDefault="00DD368C" w:rsidP="00DD368C">
            <w:pPr>
              <w:rPr>
                <w:rFonts w:ascii="Times New Roman" w:eastAsia="Times New Roman" w:hAnsi="Times New Roman" w:cs="Times New Roman"/>
                <w:sz w:val="20"/>
                <w:szCs w:val="20"/>
              </w:rPr>
            </w:pPr>
          </w:p>
        </w:tc>
      </w:tr>
      <w:tr w:rsidR="00DD368C" w:rsidRPr="00651E00" w:rsidTr="00777391">
        <w:trPr>
          <w:trHeight w:val="20"/>
        </w:trPr>
        <w:tc>
          <w:tcPr>
            <w:tcW w:w="3261"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hAnsi="Times New Roman" w:cs="Times New Roman"/>
                <w:sz w:val="20"/>
                <w:szCs w:val="20"/>
              </w:rPr>
              <w:t>El propósito es único y representa un cambio específico en las condiciones de vida de la población objetivo.</w:t>
            </w:r>
          </w:p>
        </w:tc>
        <w:tc>
          <w:tcPr>
            <w:tcW w:w="1559"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1417"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3845" w:type="dxa"/>
            <w:vMerge/>
          </w:tcPr>
          <w:p w:rsidR="00DD368C" w:rsidRPr="00651E00" w:rsidRDefault="00DD368C" w:rsidP="00DD368C">
            <w:pPr>
              <w:rPr>
                <w:rFonts w:ascii="Times New Roman" w:eastAsia="Times New Roman" w:hAnsi="Times New Roman" w:cs="Times New Roman"/>
                <w:sz w:val="20"/>
                <w:szCs w:val="20"/>
              </w:rPr>
            </w:pPr>
          </w:p>
        </w:tc>
      </w:tr>
      <w:tr w:rsidR="00DD368C" w:rsidRPr="00651E00" w:rsidTr="00777391">
        <w:trPr>
          <w:trHeight w:val="20"/>
        </w:trPr>
        <w:tc>
          <w:tcPr>
            <w:tcW w:w="3261"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hAnsi="Times New Roman" w:cs="Times New Roman"/>
                <w:sz w:val="20"/>
                <w:szCs w:val="20"/>
              </w:rPr>
              <w:t>En el propósito la población objetivo está definida con claridad y acotada geográfica o socialmente.</w:t>
            </w:r>
          </w:p>
        </w:tc>
        <w:tc>
          <w:tcPr>
            <w:tcW w:w="1559"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1417"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3845" w:type="dxa"/>
            <w:vMerge/>
          </w:tcPr>
          <w:p w:rsidR="00DD368C" w:rsidRPr="00651E00" w:rsidRDefault="00DD368C" w:rsidP="00DD368C">
            <w:pPr>
              <w:rPr>
                <w:rFonts w:ascii="Times New Roman" w:eastAsia="Times New Roman" w:hAnsi="Times New Roman" w:cs="Times New Roman"/>
                <w:sz w:val="20"/>
                <w:szCs w:val="20"/>
              </w:rPr>
            </w:pPr>
          </w:p>
        </w:tc>
      </w:tr>
      <w:tr w:rsidR="00DD368C" w:rsidRPr="00651E00" w:rsidTr="00777391">
        <w:trPr>
          <w:trHeight w:val="20"/>
        </w:trPr>
        <w:tc>
          <w:tcPr>
            <w:tcW w:w="3261"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hAnsi="Times New Roman" w:cs="Times New Roman"/>
                <w:sz w:val="20"/>
                <w:szCs w:val="20"/>
              </w:rPr>
              <w:t>El Propósito es consecuencia directa que se espera ocurrirá como resultado de los componentes.</w:t>
            </w:r>
          </w:p>
        </w:tc>
        <w:tc>
          <w:tcPr>
            <w:tcW w:w="1559"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1417"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3845" w:type="dxa"/>
            <w:vMerge/>
          </w:tcPr>
          <w:p w:rsidR="00DD368C" w:rsidRPr="00651E00" w:rsidRDefault="00DD368C" w:rsidP="00DD368C">
            <w:pPr>
              <w:rPr>
                <w:rFonts w:ascii="Times New Roman" w:eastAsia="Times New Roman" w:hAnsi="Times New Roman" w:cs="Times New Roman"/>
                <w:sz w:val="20"/>
                <w:szCs w:val="20"/>
              </w:rPr>
            </w:pPr>
          </w:p>
        </w:tc>
      </w:tr>
      <w:tr w:rsidR="00DD368C" w:rsidRPr="00651E00" w:rsidTr="00777391">
        <w:trPr>
          <w:trHeight w:val="20"/>
        </w:trPr>
        <w:tc>
          <w:tcPr>
            <w:tcW w:w="3261"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El objetivo de fin tiene asociado al menos un supuesto y está fuera del ámbito del control del Programa.</w:t>
            </w:r>
          </w:p>
        </w:tc>
        <w:tc>
          <w:tcPr>
            <w:tcW w:w="1559"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se incluyó</w:t>
            </w:r>
          </w:p>
        </w:tc>
        <w:tc>
          <w:tcPr>
            <w:tcW w:w="1417"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se incluyó</w:t>
            </w:r>
          </w:p>
        </w:tc>
        <w:tc>
          <w:tcPr>
            <w:tcW w:w="3845"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Existe la voluntad política para llevar a cabo las actividades de alfabetización.</w:t>
            </w:r>
          </w:p>
        </w:tc>
      </w:tr>
      <w:tr w:rsidR="00DD368C" w:rsidRPr="00651E00" w:rsidTr="00777391">
        <w:trPr>
          <w:trHeight w:val="20"/>
        </w:trPr>
        <w:tc>
          <w:tcPr>
            <w:tcW w:w="3261"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El objetivo de propósito tiene asociado al menos un supuesto y está fuera del ámbito del control del Programa.</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Times New Roman" w:hAnsi="Times New Roman" w:cs="Times New Roman"/>
                <w:sz w:val="20"/>
                <w:szCs w:val="20"/>
              </w:rPr>
              <w:t>No se incluyó</w:t>
            </w:r>
          </w:p>
        </w:tc>
        <w:tc>
          <w:tcPr>
            <w:tcW w:w="141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Times New Roman" w:hAnsi="Times New Roman" w:cs="Times New Roman"/>
                <w:sz w:val="20"/>
                <w:szCs w:val="20"/>
              </w:rPr>
              <w:t>No se incluyó</w:t>
            </w:r>
          </w:p>
        </w:tc>
        <w:tc>
          <w:tcPr>
            <w:tcW w:w="3845"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Se eleva a nivel de ley el abatimiento del analfabetismo en la Ciudad de México</w:t>
            </w:r>
          </w:p>
        </w:tc>
      </w:tr>
      <w:tr w:rsidR="00DD368C" w:rsidRPr="00651E00" w:rsidTr="00777391">
        <w:trPr>
          <w:trHeight w:val="20"/>
        </w:trPr>
        <w:tc>
          <w:tcPr>
            <w:tcW w:w="3261"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Si se mantiene el supuesto, se considera que el cumplimiento del propósito implica el logro del fin.</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Times New Roman" w:hAnsi="Times New Roman" w:cs="Times New Roman"/>
                <w:sz w:val="20"/>
                <w:szCs w:val="20"/>
              </w:rPr>
              <w:t>No se incluyó</w:t>
            </w:r>
          </w:p>
        </w:tc>
        <w:tc>
          <w:tcPr>
            <w:tcW w:w="141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Times New Roman" w:hAnsi="Times New Roman" w:cs="Times New Roman"/>
                <w:sz w:val="20"/>
                <w:szCs w:val="20"/>
              </w:rPr>
              <w:t>No se incluyó</w:t>
            </w:r>
          </w:p>
        </w:tc>
        <w:tc>
          <w:tcPr>
            <w:tcW w:w="3845"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Las personas que se encuentran en condición de analfabetismo se interesan en aprender a leer y escribir.</w:t>
            </w:r>
          </w:p>
        </w:tc>
      </w:tr>
      <w:tr w:rsidR="00DD368C" w:rsidRPr="00651E00" w:rsidTr="00777391">
        <w:trPr>
          <w:trHeight w:val="20"/>
        </w:trPr>
        <w:tc>
          <w:tcPr>
            <w:tcW w:w="3261"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Los componentes tienen asociados al menos un supuesto y está fuera del ámbito del control del Programa.</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Times New Roman" w:hAnsi="Times New Roman" w:cs="Times New Roman"/>
                <w:sz w:val="20"/>
                <w:szCs w:val="20"/>
              </w:rPr>
              <w:t>No se incluyó</w:t>
            </w:r>
          </w:p>
        </w:tc>
        <w:tc>
          <w:tcPr>
            <w:tcW w:w="141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Times New Roman" w:hAnsi="Times New Roman" w:cs="Times New Roman"/>
                <w:sz w:val="20"/>
                <w:szCs w:val="20"/>
              </w:rPr>
              <w:t>No se incluyó</w:t>
            </w:r>
          </w:p>
        </w:tc>
        <w:tc>
          <w:tcPr>
            <w:tcW w:w="3845" w:type="dxa"/>
          </w:tcPr>
          <w:p w:rsidR="00DD368C" w:rsidRPr="00651E00" w:rsidRDefault="00DD368C" w:rsidP="00777391">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Se integran al programa como beneficiarios las personas de toda la Ciudad que no saben leer y escribir, que tienen cubiertas sus necesidades, familiares, económicas salud.</w:t>
            </w:r>
          </w:p>
        </w:tc>
      </w:tr>
      <w:tr w:rsidR="00DD368C" w:rsidRPr="00651E00" w:rsidTr="00777391">
        <w:trPr>
          <w:trHeight w:val="20"/>
        </w:trPr>
        <w:tc>
          <w:tcPr>
            <w:tcW w:w="3261"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Si se mantienen los supuestos, se considera que la entrega de los componentes implica el logro del propósito</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Times New Roman" w:hAnsi="Times New Roman" w:cs="Times New Roman"/>
                <w:sz w:val="20"/>
                <w:szCs w:val="20"/>
              </w:rPr>
              <w:t>No se incluyó</w:t>
            </w:r>
          </w:p>
        </w:tc>
        <w:tc>
          <w:tcPr>
            <w:tcW w:w="141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Times New Roman" w:hAnsi="Times New Roman" w:cs="Times New Roman"/>
                <w:sz w:val="20"/>
                <w:szCs w:val="20"/>
              </w:rPr>
              <w:t>No se incluyó</w:t>
            </w:r>
          </w:p>
        </w:tc>
        <w:tc>
          <w:tcPr>
            <w:tcW w:w="3845"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Las personas que no saben leer y escribir acuden regularmente a los cursos de alfabetización que se brindan en los Centros Educativos. </w:t>
            </w:r>
          </w:p>
        </w:tc>
      </w:tr>
      <w:tr w:rsidR="00DD368C" w:rsidRPr="00651E00" w:rsidTr="00777391">
        <w:trPr>
          <w:trHeight w:val="20"/>
        </w:trPr>
        <w:tc>
          <w:tcPr>
            <w:tcW w:w="3261"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Las actividades tienen asociado al menos un supuesto y está fuera del ámbito del control del Programa</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Times New Roman" w:hAnsi="Times New Roman" w:cs="Times New Roman"/>
                <w:sz w:val="20"/>
                <w:szCs w:val="20"/>
              </w:rPr>
              <w:t>No se incluyó</w:t>
            </w:r>
          </w:p>
        </w:tc>
        <w:tc>
          <w:tcPr>
            <w:tcW w:w="141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Times New Roman" w:hAnsi="Times New Roman" w:cs="Times New Roman"/>
                <w:sz w:val="20"/>
                <w:szCs w:val="20"/>
              </w:rPr>
              <w:t>No se incluyó</w:t>
            </w:r>
          </w:p>
        </w:tc>
        <w:tc>
          <w:tcPr>
            <w:tcW w:w="3845" w:type="dxa"/>
          </w:tcPr>
          <w:p w:rsidR="00DD368C" w:rsidRPr="00651E00" w:rsidRDefault="00DD368C" w:rsidP="00777391">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Se cuenta con los espacios adecuados para brindar las sesiones de alfabetización, cerca de las personas </w:t>
            </w:r>
            <w:r w:rsidR="00777391" w:rsidRPr="00651E00">
              <w:rPr>
                <w:rFonts w:ascii="Times New Roman" w:eastAsia="Times New Roman" w:hAnsi="Times New Roman" w:cs="Times New Roman"/>
                <w:sz w:val="20"/>
                <w:szCs w:val="20"/>
              </w:rPr>
              <w:t xml:space="preserve">para </w:t>
            </w:r>
            <w:r w:rsidRPr="00651E00">
              <w:rPr>
                <w:rFonts w:ascii="Times New Roman" w:eastAsia="Times New Roman" w:hAnsi="Times New Roman" w:cs="Times New Roman"/>
                <w:sz w:val="20"/>
                <w:szCs w:val="20"/>
              </w:rPr>
              <w:t>incentiva</w:t>
            </w:r>
            <w:r w:rsidR="00777391" w:rsidRPr="00651E00">
              <w:rPr>
                <w:rFonts w:ascii="Times New Roman" w:eastAsia="Times New Roman" w:hAnsi="Times New Roman" w:cs="Times New Roman"/>
                <w:sz w:val="20"/>
                <w:szCs w:val="20"/>
              </w:rPr>
              <w:t>r</w:t>
            </w:r>
            <w:r w:rsidRPr="00651E00">
              <w:rPr>
                <w:rFonts w:ascii="Times New Roman" w:eastAsia="Times New Roman" w:hAnsi="Times New Roman" w:cs="Times New Roman"/>
                <w:sz w:val="20"/>
                <w:szCs w:val="20"/>
              </w:rPr>
              <w:t xml:space="preserve"> su asistencia. </w:t>
            </w:r>
          </w:p>
        </w:tc>
      </w:tr>
      <w:tr w:rsidR="00DD368C" w:rsidRPr="00651E00" w:rsidTr="00777391">
        <w:trPr>
          <w:trHeight w:val="20"/>
        </w:trPr>
        <w:tc>
          <w:tcPr>
            <w:tcW w:w="3261"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Si se mantienen los supuestos, se considera que la realización de las actividades implica la generación de los componentes</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Times New Roman" w:hAnsi="Times New Roman" w:cs="Times New Roman"/>
                <w:sz w:val="20"/>
                <w:szCs w:val="20"/>
              </w:rPr>
              <w:t>No se incluyó</w:t>
            </w:r>
          </w:p>
        </w:tc>
        <w:tc>
          <w:tcPr>
            <w:tcW w:w="141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eastAsia="Times New Roman" w:hAnsi="Times New Roman" w:cs="Times New Roman"/>
                <w:sz w:val="20"/>
                <w:szCs w:val="20"/>
              </w:rPr>
              <w:t>No se incluyó</w:t>
            </w:r>
          </w:p>
        </w:tc>
        <w:tc>
          <w:tcPr>
            <w:tcW w:w="3845"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Se cuenta con personal capacitado y comprometido para brindar los servicios de alfabetización. </w:t>
            </w:r>
          </w:p>
        </w:tc>
      </w:tr>
    </w:tbl>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lastRenderedPageBreak/>
        <w:t>III.4.7. Valoración del diseño y Consistencia de los Indicadores para el Monitoreo del Programa Social (Lógica Horizontal)</w:t>
      </w:r>
    </w:p>
    <w:p w:rsidR="00DD368C" w:rsidRPr="00651E00" w:rsidRDefault="00DD368C"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Para poder valorar el diseño del programa y la consistencia de sus indicadores, se contrastaron estos últimos por medio de una lógica horizontal respecto a la Matriz de Indicadores presentada en las Reglas de Operación 2015, para ello, se utilizaron los siguientes criterios de valoración: satisfactorio, parcial, no satisfactorio, no se incluyó.</w:t>
      </w:r>
    </w:p>
    <w:tbl>
      <w:tblPr>
        <w:tblW w:w="0" w:type="auto"/>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3686"/>
        <w:gridCol w:w="1417"/>
        <w:gridCol w:w="1418"/>
        <w:gridCol w:w="3561"/>
      </w:tblGrid>
      <w:tr w:rsidR="00DD368C" w:rsidRPr="00651E00" w:rsidTr="00777391">
        <w:trPr>
          <w:trHeight w:val="20"/>
        </w:trPr>
        <w:tc>
          <w:tcPr>
            <w:tcW w:w="3686" w:type="dxa"/>
            <w:vMerge w:val="restart"/>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Aspecto</w:t>
            </w:r>
          </w:p>
        </w:tc>
        <w:tc>
          <w:tcPr>
            <w:tcW w:w="2835" w:type="dxa"/>
            <w:gridSpan w:val="2"/>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Valoración</w:t>
            </w:r>
          </w:p>
        </w:tc>
        <w:tc>
          <w:tcPr>
            <w:tcW w:w="3561" w:type="dxa"/>
            <w:vMerge w:val="restart"/>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Propuesta de modificación</w:t>
            </w:r>
          </w:p>
        </w:tc>
      </w:tr>
      <w:tr w:rsidR="00DD368C" w:rsidRPr="00651E00" w:rsidTr="00777391">
        <w:trPr>
          <w:trHeight w:val="20"/>
        </w:trPr>
        <w:tc>
          <w:tcPr>
            <w:tcW w:w="3686" w:type="dxa"/>
            <w:vMerge/>
            <w:shd w:val="clear" w:color="auto" w:fill="D9D9D9" w:themeFill="background1" w:themeFillShade="D9"/>
          </w:tcPr>
          <w:p w:rsidR="00DD368C" w:rsidRPr="00651E00" w:rsidRDefault="00DD368C" w:rsidP="00DD368C">
            <w:pPr>
              <w:rPr>
                <w:rFonts w:ascii="Times New Roman" w:eastAsia="Times New Roman" w:hAnsi="Times New Roman" w:cs="Times New Roman"/>
                <w:b/>
                <w:sz w:val="20"/>
                <w:szCs w:val="20"/>
              </w:rPr>
            </w:pPr>
          </w:p>
        </w:tc>
        <w:tc>
          <w:tcPr>
            <w:tcW w:w="1417" w:type="dxa"/>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Matriz de Indicadores 2015</w:t>
            </w:r>
          </w:p>
        </w:tc>
        <w:tc>
          <w:tcPr>
            <w:tcW w:w="1418" w:type="dxa"/>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Matriz de Indicadores Propuesta</w:t>
            </w:r>
          </w:p>
        </w:tc>
        <w:tc>
          <w:tcPr>
            <w:tcW w:w="3561" w:type="dxa"/>
            <w:vMerge/>
            <w:shd w:val="clear" w:color="auto" w:fill="D9D9D9" w:themeFill="background1" w:themeFillShade="D9"/>
          </w:tcPr>
          <w:p w:rsidR="00DD368C" w:rsidRPr="00651E00" w:rsidRDefault="00DD368C" w:rsidP="00DD368C">
            <w:pPr>
              <w:rPr>
                <w:rFonts w:ascii="Times New Roman" w:eastAsia="Times New Roman" w:hAnsi="Times New Roman" w:cs="Times New Roman"/>
                <w:sz w:val="20"/>
                <w:szCs w:val="20"/>
              </w:rPr>
            </w:pPr>
          </w:p>
        </w:tc>
      </w:tr>
      <w:tr w:rsidR="00DD368C" w:rsidRPr="00651E00" w:rsidTr="00777391">
        <w:trPr>
          <w:trHeight w:val="20"/>
        </w:trPr>
        <w:tc>
          <w:tcPr>
            <w:tcW w:w="3686" w:type="dxa"/>
            <w:vMerge w:val="restart"/>
            <w:vAlign w:val="center"/>
          </w:tcPr>
          <w:p w:rsidR="00DD368C" w:rsidRPr="00651E00" w:rsidRDefault="00DD368C" w:rsidP="00DD368C">
            <w:pPr>
              <w:rPr>
                <w:rFonts w:ascii="Times New Roman" w:eastAsia="Times New Roman" w:hAnsi="Times New Roman" w:cs="Times New Roman"/>
                <w:sz w:val="20"/>
                <w:szCs w:val="20"/>
              </w:rPr>
            </w:pPr>
            <w:r w:rsidRPr="00651E00">
              <w:rPr>
                <w:rFonts w:ascii="Times New Roman" w:hAnsi="Times New Roman" w:cs="Times New Roman"/>
                <w:sz w:val="20"/>
                <w:szCs w:val="20"/>
              </w:rPr>
              <w:t>Los indicadores a nivel de fin permiten monitorear el Programa y evaluar adecuadamente el logro del fin</w:t>
            </w:r>
          </w:p>
        </w:tc>
        <w:tc>
          <w:tcPr>
            <w:tcW w:w="1417" w:type="dxa"/>
            <w:vMerge w:val="restart"/>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Parcialmente Satisfactorio</w:t>
            </w:r>
          </w:p>
        </w:tc>
        <w:tc>
          <w:tcPr>
            <w:tcW w:w="1418" w:type="dxa"/>
            <w:vMerge w:val="restart"/>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3561" w:type="dxa"/>
            <w:tcBorders>
              <w:bottom w:val="single" w:sz="4" w:space="0" w:color="FFFFFF" w:themeColor="background1"/>
            </w:tcBorders>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propuestas de modificación ya que los criterios cumplen con los requerimientos del Marco Lógico.</w:t>
            </w:r>
          </w:p>
        </w:tc>
      </w:tr>
      <w:tr w:rsidR="00DD368C" w:rsidRPr="00651E00" w:rsidTr="00777391">
        <w:trPr>
          <w:trHeight w:val="20"/>
        </w:trPr>
        <w:tc>
          <w:tcPr>
            <w:tcW w:w="3686" w:type="dxa"/>
            <w:vMerge/>
          </w:tcPr>
          <w:p w:rsidR="00DD368C" w:rsidRPr="00651E00" w:rsidRDefault="00DD368C" w:rsidP="00DD368C">
            <w:pPr>
              <w:rPr>
                <w:rFonts w:ascii="Times New Roman" w:hAnsi="Times New Roman" w:cs="Times New Roman"/>
                <w:sz w:val="20"/>
                <w:szCs w:val="20"/>
              </w:rPr>
            </w:pPr>
          </w:p>
        </w:tc>
        <w:tc>
          <w:tcPr>
            <w:tcW w:w="1417" w:type="dxa"/>
            <w:vMerge/>
            <w:vAlign w:val="center"/>
          </w:tcPr>
          <w:p w:rsidR="00DD368C" w:rsidRPr="00651E00" w:rsidRDefault="00DD368C" w:rsidP="00DD368C">
            <w:pPr>
              <w:jc w:val="center"/>
              <w:rPr>
                <w:rFonts w:ascii="Times New Roman" w:eastAsia="Times New Roman" w:hAnsi="Times New Roman" w:cs="Times New Roman"/>
                <w:sz w:val="20"/>
                <w:szCs w:val="20"/>
              </w:rPr>
            </w:pPr>
          </w:p>
        </w:tc>
        <w:tc>
          <w:tcPr>
            <w:tcW w:w="1418" w:type="dxa"/>
            <w:vMerge/>
            <w:vAlign w:val="center"/>
          </w:tcPr>
          <w:p w:rsidR="00DD368C" w:rsidRPr="00651E00" w:rsidRDefault="00DD368C" w:rsidP="00DD368C">
            <w:pPr>
              <w:jc w:val="center"/>
              <w:rPr>
                <w:rFonts w:ascii="Times New Roman" w:eastAsia="Times New Roman" w:hAnsi="Times New Roman" w:cs="Times New Roman"/>
                <w:sz w:val="20"/>
                <w:szCs w:val="20"/>
              </w:rPr>
            </w:pPr>
          </w:p>
        </w:tc>
        <w:tc>
          <w:tcPr>
            <w:tcW w:w="3561" w:type="dxa"/>
            <w:tcBorders>
              <w:top w:val="single" w:sz="4" w:space="0" w:color="FFFFFF" w:themeColor="background1"/>
              <w:bottom w:val="single" w:sz="4" w:space="0" w:color="FFFFFF" w:themeColor="background1"/>
            </w:tcBorders>
          </w:tcPr>
          <w:p w:rsidR="00DD368C" w:rsidRPr="00651E00" w:rsidRDefault="00DD368C" w:rsidP="00593630">
            <w:pPr>
              <w:pStyle w:val="Textocomentario"/>
              <w:rPr>
                <w:rFonts w:ascii="Times New Roman" w:eastAsia="Times New Roman" w:hAnsi="Times New Roman" w:cs="Times New Roman"/>
              </w:rPr>
            </w:pPr>
            <w:r w:rsidRPr="00651E00">
              <w:rPr>
                <w:rFonts w:ascii="Times New Roman" w:eastAsia="Times New Roman" w:hAnsi="Times New Roman" w:cs="Times New Roman"/>
              </w:rPr>
              <w:t xml:space="preserve">Sin embargo es necesario considerar que para </w:t>
            </w:r>
            <w:r w:rsidR="00593630" w:rsidRPr="00651E00">
              <w:rPr>
                <w:rFonts w:ascii="Times New Roman" w:eastAsia="Times New Roman" w:hAnsi="Times New Roman" w:cs="Times New Roman"/>
              </w:rPr>
              <w:t xml:space="preserve">valorar </w:t>
            </w:r>
            <w:r w:rsidRPr="00651E00">
              <w:rPr>
                <w:rFonts w:ascii="Times New Roman" w:eastAsia="Times New Roman" w:hAnsi="Times New Roman" w:cs="Times New Roman"/>
              </w:rPr>
              <w:t>s</w:t>
            </w:r>
            <w:r w:rsidR="00593630" w:rsidRPr="00651E00">
              <w:rPr>
                <w:rFonts w:ascii="Times New Roman" w:eastAsia="Times New Roman" w:hAnsi="Times New Roman" w:cs="Times New Roman"/>
              </w:rPr>
              <w:t>i</w:t>
            </w:r>
            <w:r w:rsidRPr="00651E00">
              <w:rPr>
                <w:rFonts w:ascii="Times New Roman" w:eastAsia="Times New Roman" w:hAnsi="Times New Roman" w:cs="Times New Roman"/>
              </w:rPr>
              <w:t xml:space="preserve"> el indicador ayuda a evaluar adecuadamente el nivel de fin, es necesario que transcurra un periodo ya que para ver el impacto de un programa se requiere de tiempo, en este sentido se </w:t>
            </w:r>
            <w:r w:rsidR="002F2562" w:rsidRPr="00651E00">
              <w:rPr>
                <w:rFonts w:ascii="Times New Roman" w:eastAsia="Times New Roman" w:hAnsi="Times New Roman" w:cs="Times New Roman"/>
              </w:rPr>
              <w:t>está</w:t>
            </w:r>
            <w:r w:rsidR="00777391" w:rsidRPr="00651E00">
              <w:rPr>
                <w:rFonts w:ascii="Times New Roman" w:eastAsia="Times New Roman" w:hAnsi="Times New Roman" w:cs="Times New Roman"/>
              </w:rPr>
              <w:t xml:space="preserve"> </w:t>
            </w:r>
            <w:r w:rsidRPr="00651E00">
              <w:rPr>
                <w:rFonts w:ascii="Times New Roman" w:eastAsia="Times New Roman" w:hAnsi="Times New Roman" w:cs="Times New Roman"/>
              </w:rPr>
              <w:t>consi</w:t>
            </w:r>
            <w:r w:rsidR="002F2562" w:rsidRPr="00651E00">
              <w:rPr>
                <w:rFonts w:ascii="Times New Roman" w:eastAsia="Times New Roman" w:hAnsi="Times New Roman" w:cs="Times New Roman"/>
              </w:rPr>
              <w:t>d</w:t>
            </w:r>
            <w:r w:rsidRPr="00651E00">
              <w:rPr>
                <w:rFonts w:ascii="Times New Roman" w:eastAsia="Times New Roman" w:hAnsi="Times New Roman" w:cs="Times New Roman"/>
              </w:rPr>
              <w:t>erando que en 2018 se mida el indicador a nivel de fin y propósito. Por lo que se considera pertinente que de los dos indicadores a nivel de fin se elim</w:t>
            </w:r>
            <w:r w:rsidR="002F2562" w:rsidRPr="00651E00">
              <w:rPr>
                <w:rFonts w:ascii="Times New Roman" w:eastAsia="Times New Roman" w:hAnsi="Times New Roman" w:cs="Times New Roman"/>
              </w:rPr>
              <w:t>i</w:t>
            </w:r>
            <w:r w:rsidRPr="00651E00">
              <w:rPr>
                <w:rFonts w:ascii="Times New Roman" w:eastAsia="Times New Roman" w:hAnsi="Times New Roman" w:cs="Times New Roman"/>
              </w:rPr>
              <w:t>ne el siguiente: Impacto en el empoderamiento de la población beneficiaria.</w:t>
            </w:r>
          </w:p>
        </w:tc>
      </w:tr>
      <w:tr w:rsidR="00DD368C" w:rsidRPr="00651E00" w:rsidTr="00777391">
        <w:trPr>
          <w:trHeight w:val="264"/>
        </w:trPr>
        <w:tc>
          <w:tcPr>
            <w:tcW w:w="3686" w:type="dxa"/>
            <w:vMerge/>
          </w:tcPr>
          <w:p w:rsidR="00DD368C" w:rsidRPr="00651E00" w:rsidRDefault="00DD368C" w:rsidP="00DD368C">
            <w:pPr>
              <w:rPr>
                <w:rFonts w:ascii="Times New Roman" w:hAnsi="Times New Roman" w:cs="Times New Roman"/>
                <w:sz w:val="20"/>
                <w:szCs w:val="20"/>
              </w:rPr>
            </w:pPr>
          </w:p>
        </w:tc>
        <w:tc>
          <w:tcPr>
            <w:tcW w:w="1417" w:type="dxa"/>
            <w:vMerge/>
            <w:vAlign w:val="center"/>
          </w:tcPr>
          <w:p w:rsidR="00DD368C" w:rsidRPr="00651E00" w:rsidRDefault="00DD368C" w:rsidP="00DD368C">
            <w:pPr>
              <w:jc w:val="center"/>
              <w:rPr>
                <w:rFonts w:ascii="Times New Roman" w:eastAsia="Times New Roman" w:hAnsi="Times New Roman" w:cs="Times New Roman"/>
                <w:sz w:val="20"/>
                <w:szCs w:val="20"/>
              </w:rPr>
            </w:pPr>
          </w:p>
        </w:tc>
        <w:tc>
          <w:tcPr>
            <w:tcW w:w="1418" w:type="dxa"/>
            <w:vMerge/>
            <w:vAlign w:val="center"/>
          </w:tcPr>
          <w:p w:rsidR="00DD368C" w:rsidRPr="00651E00" w:rsidRDefault="00DD368C" w:rsidP="00DD368C">
            <w:pPr>
              <w:jc w:val="center"/>
              <w:rPr>
                <w:rFonts w:ascii="Times New Roman" w:eastAsia="Times New Roman" w:hAnsi="Times New Roman" w:cs="Times New Roman"/>
                <w:sz w:val="20"/>
                <w:szCs w:val="20"/>
              </w:rPr>
            </w:pPr>
          </w:p>
        </w:tc>
        <w:tc>
          <w:tcPr>
            <w:tcW w:w="3561" w:type="dxa"/>
            <w:vMerge w:val="restart"/>
            <w:tcBorders>
              <w:top w:val="single" w:sz="4" w:space="0" w:color="FFFFFF" w:themeColor="background1"/>
            </w:tcBorders>
          </w:tcPr>
          <w:p w:rsidR="00DD368C" w:rsidRPr="00651E00" w:rsidRDefault="00DD368C" w:rsidP="009E7CCA">
            <w:pPr>
              <w:pStyle w:val="Textocomentario"/>
              <w:rPr>
                <w:rFonts w:ascii="Times New Roman" w:eastAsia="Times New Roman" w:hAnsi="Times New Roman" w:cs="Times New Roman"/>
              </w:rPr>
            </w:pPr>
            <w:r w:rsidRPr="00651E00">
              <w:rPr>
                <w:rFonts w:ascii="Times New Roman" w:eastAsia="Times New Roman" w:hAnsi="Times New Roman" w:cs="Times New Roman"/>
              </w:rPr>
              <w:t xml:space="preserve">Y se trabaje únicamente con el que permite determinar en </w:t>
            </w:r>
            <w:r w:rsidR="002F2562" w:rsidRPr="00651E00">
              <w:rPr>
                <w:rFonts w:ascii="Times New Roman" w:eastAsia="Times New Roman" w:hAnsi="Times New Roman" w:cs="Times New Roman"/>
              </w:rPr>
              <w:t>qué</w:t>
            </w:r>
            <w:r w:rsidRPr="00651E00">
              <w:rPr>
                <w:rFonts w:ascii="Times New Roman" w:eastAsia="Times New Roman" w:hAnsi="Times New Roman" w:cs="Times New Roman"/>
              </w:rPr>
              <w:t xml:space="preserve"> medida el programa contribuye a disminuir las condiciones de vulnerabilidad de la población de jóvenes y adultos en condición de analfabetismo </w:t>
            </w:r>
            <w:r w:rsidR="009E7CCA" w:rsidRPr="00651E00">
              <w:rPr>
                <w:rFonts w:ascii="Times New Roman" w:eastAsia="Times New Roman" w:hAnsi="Times New Roman" w:cs="Times New Roman"/>
              </w:rPr>
              <w:t>en la Ciudad de México</w:t>
            </w:r>
            <w:r w:rsidRPr="00651E00">
              <w:rPr>
                <w:rFonts w:ascii="Times New Roman" w:eastAsia="Times New Roman" w:hAnsi="Times New Roman" w:cs="Times New Roman"/>
              </w:rPr>
              <w:t xml:space="preserve"> mediante la superación de su condición de analfabetismo.</w:t>
            </w:r>
          </w:p>
        </w:tc>
      </w:tr>
      <w:tr w:rsidR="00DD368C" w:rsidRPr="00651E00" w:rsidTr="00777391">
        <w:trPr>
          <w:trHeight w:val="20"/>
        </w:trPr>
        <w:tc>
          <w:tcPr>
            <w:tcW w:w="3686"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hAnsi="Times New Roman" w:cs="Times New Roman"/>
                <w:sz w:val="20"/>
                <w:szCs w:val="20"/>
              </w:rPr>
              <w:t>Los indicadores a nivel de propósito permiten monitorear el Programa y evaluar adecuadamente el logro del propósito.</w:t>
            </w:r>
          </w:p>
        </w:tc>
        <w:tc>
          <w:tcPr>
            <w:tcW w:w="1417"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1418"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3561" w:type="dxa"/>
            <w:vMerge/>
          </w:tcPr>
          <w:p w:rsidR="00DD368C" w:rsidRPr="00651E00" w:rsidRDefault="00DD368C" w:rsidP="00DD368C">
            <w:pPr>
              <w:rPr>
                <w:rFonts w:ascii="Times New Roman" w:eastAsia="Times New Roman" w:hAnsi="Times New Roman" w:cs="Times New Roman"/>
                <w:sz w:val="20"/>
                <w:szCs w:val="20"/>
              </w:rPr>
            </w:pPr>
          </w:p>
        </w:tc>
      </w:tr>
      <w:tr w:rsidR="00DD368C" w:rsidRPr="00651E00" w:rsidTr="00777391">
        <w:trPr>
          <w:trHeight w:val="20"/>
        </w:trPr>
        <w:tc>
          <w:tcPr>
            <w:tcW w:w="3686"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hAnsi="Times New Roman" w:cs="Times New Roman"/>
                <w:sz w:val="20"/>
                <w:szCs w:val="20"/>
              </w:rPr>
              <w:t>Los indicadores a nivel de componentes permiten monitorear el Programa y evaluar adecuadamente el logro de cada uno de los componentes</w:t>
            </w:r>
          </w:p>
        </w:tc>
        <w:tc>
          <w:tcPr>
            <w:tcW w:w="1417"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1418"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3561" w:type="dxa"/>
            <w:vMerge/>
          </w:tcPr>
          <w:p w:rsidR="00DD368C" w:rsidRPr="00651E00" w:rsidRDefault="00DD368C" w:rsidP="00DD368C">
            <w:pPr>
              <w:rPr>
                <w:rFonts w:ascii="Times New Roman" w:eastAsia="Times New Roman" w:hAnsi="Times New Roman" w:cs="Times New Roman"/>
                <w:sz w:val="20"/>
                <w:szCs w:val="20"/>
              </w:rPr>
            </w:pPr>
          </w:p>
        </w:tc>
      </w:tr>
      <w:tr w:rsidR="00DD368C" w:rsidRPr="00651E00" w:rsidTr="00777391">
        <w:trPr>
          <w:trHeight w:val="20"/>
        </w:trPr>
        <w:tc>
          <w:tcPr>
            <w:tcW w:w="3686"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hAnsi="Times New Roman" w:cs="Times New Roman"/>
                <w:sz w:val="20"/>
                <w:szCs w:val="20"/>
              </w:rPr>
              <w:t>Los indicadores a nivel de actividades permiten monitorear el Programa y evaluar adecuadamente el logro de cada una de las actividades</w:t>
            </w:r>
          </w:p>
        </w:tc>
        <w:tc>
          <w:tcPr>
            <w:tcW w:w="1417"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1418" w:type="dxa"/>
            <w:vAlign w:val="center"/>
          </w:tcPr>
          <w:p w:rsidR="00DD368C" w:rsidRPr="00651E00" w:rsidRDefault="00DD368C" w:rsidP="00DD368C">
            <w:pPr>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Satisfactorio</w:t>
            </w:r>
          </w:p>
        </w:tc>
        <w:tc>
          <w:tcPr>
            <w:tcW w:w="3561" w:type="dxa"/>
            <w:vMerge/>
          </w:tcPr>
          <w:p w:rsidR="00DD368C" w:rsidRPr="00651E00" w:rsidRDefault="00DD368C" w:rsidP="00DD368C">
            <w:pPr>
              <w:rPr>
                <w:rFonts w:ascii="Times New Roman" w:eastAsia="Times New Roman" w:hAnsi="Times New Roman" w:cs="Times New Roman"/>
                <w:sz w:val="20"/>
                <w:szCs w:val="20"/>
              </w:rPr>
            </w:pPr>
          </w:p>
        </w:tc>
      </w:tr>
    </w:tbl>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III.4.7.a. Valoración de Indicadores</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La siguiente valoración se realizó por cada indicador, tanto de la Matriz de indicadores presentada en las Reglas de Operación 2015 como de la Matriz de Indicadores Propuesta en la presente evaluación, y se contempló una valoración de SÍ o NO con base en los siguientes criterios:</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 La fórmula de cálculo del indicador es coherente con su nombre.</w:t>
      </w: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B. Existe coherencia dentro de los elementos (numerador y denominador) que conforman la fórmula de cálculo del indicador.</w:t>
      </w: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C. La descripción de las variables de la fórmula de cálculo permite tener claridad sobre cualquier concepto incluido en ella. </w:t>
      </w: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 El indicador refleja un factor o variable central del logro del objetivo.</w:t>
      </w: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 Los medios de verificación planteados en el indicador son consistentes.</w:t>
      </w: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 El tipo de indicador está bien identificado (eficacia, eficiencia, calidad, economía).</w:t>
      </w:r>
    </w:p>
    <w:tbl>
      <w:tblPr>
        <w:tblW w:w="10065" w:type="dxa"/>
        <w:jc w:val="center"/>
        <w:tblInd w:w="-17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tblPr>
      <w:tblGrid>
        <w:gridCol w:w="3261"/>
        <w:gridCol w:w="543"/>
        <w:gridCol w:w="543"/>
        <w:gridCol w:w="544"/>
        <w:gridCol w:w="543"/>
        <w:gridCol w:w="543"/>
        <w:gridCol w:w="544"/>
        <w:gridCol w:w="3544"/>
      </w:tblGrid>
      <w:tr w:rsidR="00DD368C" w:rsidRPr="00651E00" w:rsidTr="00DD368C">
        <w:trPr>
          <w:jc w:val="center"/>
        </w:trPr>
        <w:tc>
          <w:tcPr>
            <w:tcW w:w="3261" w:type="dxa"/>
            <w:vMerge w:val="restart"/>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hAnsi="Times New Roman" w:cs="Times New Roman"/>
                <w:b/>
                <w:sz w:val="20"/>
                <w:szCs w:val="20"/>
              </w:rPr>
              <w:lastRenderedPageBreak/>
              <w:t>Indicadores Matriz 2015</w:t>
            </w:r>
          </w:p>
        </w:tc>
        <w:tc>
          <w:tcPr>
            <w:tcW w:w="3260" w:type="dxa"/>
            <w:gridSpan w:val="6"/>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hAnsi="Times New Roman" w:cs="Times New Roman"/>
                <w:b/>
                <w:sz w:val="20"/>
                <w:szCs w:val="20"/>
              </w:rPr>
              <w:t>Valoración del diseño</w:t>
            </w:r>
          </w:p>
        </w:tc>
        <w:tc>
          <w:tcPr>
            <w:tcW w:w="3544" w:type="dxa"/>
            <w:vMerge w:val="restart"/>
            <w:shd w:val="clear" w:color="auto" w:fill="D9D9D9" w:themeFill="background1" w:themeFillShade="D9"/>
          </w:tcPr>
          <w:p w:rsidR="00DD368C" w:rsidRPr="00651E00" w:rsidRDefault="00DD368C" w:rsidP="00DD368C">
            <w:pPr>
              <w:rPr>
                <w:rFonts w:ascii="Times New Roman" w:eastAsia="Times New Roman" w:hAnsi="Times New Roman" w:cs="Times New Roman"/>
                <w:b/>
                <w:sz w:val="20"/>
                <w:szCs w:val="20"/>
              </w:rPr>
            </w:pPr>
            <w:r w:rsidRPr="00651E00">
              <w:rPr>
                <w:rFonts w:ascii="Times New Roman" w:hAnsi="Times New Roman" w:cs="Times New Roman"/>
                <w:b/>
                <w:sz w:val="20"/>
                <w:szCs w:val="20"/>
              </w:rPr>
              <w:t>Propuesta de Modificación</w:t>
            </w:r>
          </w:p>
        </w:tc>
      </w:tr>
      <w:tr w:rsidR="00DD368C" w:rsidRPr="00651E00" w:rsidTr="00DD368C">
        <w:trPr>
          <w:jc w:val="center"/>
        </w:trPr>
        <w:tc>
          <w:tcPr>
            <w:tcW w:w="3261" w:type="dxa"/>
            <w:vMerge/>
            <w:shd w:val="clear" w:color="auto" w:fill="D9D9D9" w:themeFill="background1" w:themeFillShade="D9"/>
          </w:tcPr>
          <w:p w:rsidR="00DD368C" w:rsidRPr="00651E00" w:rsidRDefault="00DD368C" w:rsidP="00DD368C">
            <w:pPr>
              <w:rPr>
                <w:rFonts w:ascii="Times New Roman" w:eastAsia="Times New Roman" w:hAnsi="Times New Roman" w:cs="Times New Roman"/>
                <w:b/>
                <w:sz w:val="20"/>
                <w:szCs w:val="20"/>
              </w:rPr>
            </w:pPr>
          </w:p>
        </w:tc>
        <w:tc>
          <w:tcPr>
            <w:tcW w:w="543" w:type="dxa"/>
            <w:shd w:val="clear" w:color="auto" w:fill="D9D9D9" w:themeFill="background1" w:themeFillShade="D9"/>
          </w:tcPr>
          <w:p w:rsidR="00DD368C" w:rsidRPr="00651E00" w:rsidRDefault="00DD368C" w:rsidP="00DD368C">
            <w:pPr>
              <w:tabs>
                <w:tab w:val="left" w:pos="297"/>
              </w:tabs>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A</w:t>
            </w:r>
          </w:p>
        </w:tc>
        <w:tc>
          <w:tcPr>
            <w:tcW w:w="543" w:type="dxa"/>
            <w:shd w:val="clear" w:color="auto" w:fill="D9D9D9" w:themeFill="background1" w:themeFillShade="D9"/>
          </w:tcPr>
          <w:p w:rsidR="00DD368C" w:rsidRPr="00651E00" w:rsidRDefault="00DD368C" w:rsidP="00DD368C">
            <w:pPr>
              <w:tabs>
                <w:tab w:val="left" w:pos="297"/>
              </w:tabs>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B</w:t>
            </w:r>
          </w:p>
        </w:tc>
        <w:tc>
          <w:tcPr>
            <w:tcW w:w="544" w:type="dxa"/>
            <w:shd w:val="clear" w:color="auto" w:fill="D9D9D9" w:themeFill="background1" w:themeFillShade="D9"/>
          </w:tcPr>
          <w:p w:rsidR="00DD368C" w:rsidRPr="00651E00" w:rsidRDefault="00DD368C" w:rsidP="00DD368C">
            <w:pPr>
              <w:tabs>
                <w:tab w:val="left" w:pos="297"/>
              </w:tabs>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C</w:t>
            </w:r>
          </w:p>
        </w:tc>
        <w:tc>
          <w:tcPr>
            <w:tcW w:w="543" w:type="dxa"/>
            <w:shd w:val="clear" w:color="auto" w:fill="D9D9D9" w:themeFill="background1" w:themeFillShade="D9"/>
          </w:tcPr>
          <w:p w:rsidR="00DD368C" w:rsidRPr="00651E00" w:rsidRDefault="00DD368C" w:rsidP="00DD368C">
            <w:pPr>
              <w:tabs>
                <w:tab w:val="left" w:pos="297"/>
              </w:tabs>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D</w:t>
            </w:r>
          </w:p>
        </w:tc>
        <w:tc>
          <w:tcPr>
            <w:tcW w:w="543" w:type="dxa"/>
            <w:shd w:val="clear" w:color="auto" w:fill="D9D9D9" w:themeFill="background1" w:themeFillShade="D9"/>
          </w:tcPr>
          <w:p w:rsidR="00DD368C" w:rsidRPr="00651E00" w:rsidRDefault="00DD368C" w:rsidP="00DD368C">
            <w:pPr>
              <w:tabs>
                <w:tab w:val="left" w:pos="297"/>
              </w:tabs>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E</w:t>
            </w:r>
          </w:p>
        </w:tc>
        <w:tc>
          <w:tcPr>
            <w:tcW w:w="544" w:type="dxa"/>
            <w:shd w:val="clear" w:color="auto" w:fill="D9D9D9" w:themeFill="background1" w:themeFillShade="D9"/>
          </w:tcPr>
          <w:p w:rsidR="00DD368C" w:rsidRPr="00651E00" w:rsidRDefault="00DD368C" w:rsidP="00DD368C">
            <w:pPr>
              <w:tabs>
                <w:tab w:val="left" w:pos="297"/>
              </w:tabs>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F</w:t>
            </w:r>
          </w:p>
        </w:tc>
        <w:tc>
          <w:tcPr>
            <w:tcW w:w="3544" w:type="dxa"/>
            <w:vMerge/>
            <w:shd w:val="clear" w:color="auto" w:fill="D9D9D9" w:themeFill="background1" w:themeFillShade="D9"/>
          </w:tcPr>
          <w:p w:rsidR="00DD368C" w:rsidRPr="00651E00" w:rsidRDefault="00DD368C" w:rsidP="00DD368C">
            <w:pPr>
              <w:rPr>
                <w:rFonts w:ascii="Times New Roman" w:eastAsia="Times New Roman" w:hAnsi="Times New Roman" w:cs="Times New Roman"/>
                <w:b/>
                <w:sz w:val="20"/>
                <w:szCs w:val="20"/>
              </w:rPr>
            </w:pPr>
          </w:p>
        </w:tc>
      </w:tr>
      <w:tr w:rsidR="00DD368C" w:rsidRPr="00651E00" w:rsidTr="00DD368C">
        <w:trPr>
          <w:jc w:val="center"/>
        </w:trPr>
        <w:tc>
          <w:tcPr>
            <w:tcW w:w="3261" w:type="dxa"/>
          </w:tcPr>
          <w:p w:rsidR="00DD368C" w:rsidRPr="00651E00" w:rsidRDefault="00DD368C" w:rsidP="00DD368C">
            <w:pPr>
              <w:rPr>
                <w:rFonts w:ascii="Times New Roman" w:hAnsi="Times New Roman" w:cs="Times New Roman"/>
                <w:sz w:val="20"/>
                <w:szCs w:val="20"/>
              </w:rPr>
            </w:pPr>
            <w:r w:rsidRPr="00651E00">
              <w:rPr>
                <w:rFonts w:ascii="Times New Roman" w:eastAsia="Times New Roman" w:hAnsi="Times New Roman" w:cs="Times New Roman"/>
                <w:sz w:val="20"/>
                <w:szCs w:val="20"/>
              </w:rPr>
              <w:t>Porcentaje de población que concluye el proceso de enseñanza aprendizaje del Programa con respecto a la población de 15 años o más de la Ciudad de México</w:t>
            </w:r>
          </w:p>
        </w:tc>
        <w:tc>
          <w:tcPr>
            <w:tcW w:w="543" w:type="dxa"/>
            <w:vAlign w:val="center"/>
          </w:tcPr>
          <w:p w:rsidR="00DD368C" w:rsidRPr="00651E00" w:rsidRDefault="00DD368C" w:rsidP="00DD368C">
            <w:pPr>
              <w:tabs>
                <w:tab w:val="left" w:pos="297"/>
              </w:tabs>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tabs>
                <w:tab w:val="left" w:pos="297"/>
              </w:tabs>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tabs>
                <w:tab w:val="left" w:pos="297"/>
              </w:tabs>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tabs>
                <w:tab w:val="left" w:pos="297"/>
              </w:tabs>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tabs>
                <w:tab w:val="left" w:pos="297"/>
              </w:tabs>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tabs>
                <w:tab w:val="left" w:pos="297"/>
              </w:tabs>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DD368C">
        <w:trPr>
          <w:trHeight w:val="1882"/>
          <w:jc w:val="center"/>
        </w:trPr>
        <w:tc>
          <w:tcPr>
            <w:tcW w:w="3261" w:type="dxa"/>
            <w:vMerge w:val="restart"/>
            <w:vAlign w:val="center"/>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Variación atribuible al Programa del índice de empoderamiento definido en función de los objetivos del modelo de alfabetización para competencias para la vida</w:t>
            </w:r>
          </w:p>
        </w:tc>
        <w:tc>
          <w:tcPr>
            <w:tcW w:w="543" w:type="dxa"/>
            <w:vMerge w:val="restart"/>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Merge w:val="restart"/>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Merge w:val="restart"/>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Merge w:val="restart"/>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Merge w:val="restart"/>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544" w:type="dxa"/>
            <w:vMerge w:val="restart"/>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Borders>
              <w:bottom w:val="single" w:sz="4" w:space="0" w:color="FFFFFF" w:themeColor="background1"/>
            </w:tcBorders>
          </w:tcPr>
          <w:p w:rsidR="00DD368C" w:rsidRPr="00651E00" w:rsidRDefault="00DD368C" w:rsidP="00593630">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Si bien el indicador cumple con los requerimientos del Marco Lógico</w:t>
            </w:r>
            <w:r w:rsidR="00593630" w:rsidRPr="00651E00">
              <w:rPr>
                <w:rFonts w:ascii="Times New Roman" w:eastAsia="Times New Roman" w:hAnsi="Times New Roman" w:cs="Times New Roman"/>
                <w:sz w:val="20"/>
                <w:szCs w:val="20"/>
              </w:rPr>
              <w:t>, e</w:t>
            </w:r>
            <w:r w:rsidRPr="00651E00">
              <w:rPr>
                <w:rFonts w:ascii="Times New Roman" w:eastAsia="Times New Roman" w:hAnsi="Times New Roman" w:cs="Times New Roman"/>
                <w:sz w:val="20"/>
                <w:szCs w:val="20"/>
              </w:rPr>
              <w:t xml:space="preserve">s importante mencionar que por el momento lo que se busca lograr es tener evaluaciones de resultados: a partir del 2017 se realizará la evaluación de satisfacción y en 2018 la evaluación de resultados propiamente establecida. </w:t>
            </w:r>
          </w:p>
        </w:tc>
      </w:tr>
      <w:tr w:rsidR="00DD368C" w:rsidRPr="00651E00" w:rsidTr="00DD368C">
        <w:trPr>
          <w:trHeight w:val="475"/>
          <w:jc w:val="center"/>
        </w:trPr>
        <w:tc>
          <w:tcPr>
            <w:tcW w:w="3261" w:type="dxa"/>
            <w:vMerge/>
          </w:tcPr>
          <w:p w:rsidR="00DD368C" w:rsidRPr="00651E00" w:rsidRDefault="00DD368C" w:rsidP="00DD368C">
            <w:pPr>
              <w:rPr>
                <w:rFonts w:ascii="Times New Roman" w:eastAsia="Times New Roman" w:hAnsi="Times New Roman" w:cs="Times New Roman"/>
                <w:sz w:val="20"/>
                <w:szCs w:val="20"/>
              </w:rPr>
            </w:pPr>
          </w:p>
        </w:tc>
        <w:tc>
          <w:tcPr>
            <w:tcW w:w="543" w:type="dxa"/>
            <w:vMerge/>
            <w:vAlign w:val="center"/>
          </w:tcPr>
          <w:p w:rsidR="00DD368C" w:rsidRPr="00651E00" w:rsidRDefault="00DD368C" w:rsidP="00DD368C">
            <w:pPr>
              <w:jc w:val="center"/>
              <w:rPr>
                <w:rFonts w:ascii="Times New Roman" w:hAnsi="Times New Roman" w:cs="Times New Roman"/>
                <w:sz w:val="20"/>
                <w:szCs w:val="20"/>
              </w:rPr>
            </w:pPr>
          </w:p>
        </w:tc>
        <w:tc>
          <w:tcPr>
            <w:tcW w:w="543" w:type="dxa"/>
            <w:vMerge/>
            <w:vAlign w:val="center"/>
          </w:tcPr>
          <w:p w:rsidR="00DD368C" w:rsidRPr="00651E00" w:rsidRDefault="00DD368C" w:rsidP="00DD368C">
            <w:pPr>
              <w:jc w:val="center"/>
              <w:rPr>
                <w:rFonts w:ascii="Times New Roman" w:hAnsi="Times New Roman" w:cs="Times New Roman"/>
                <w:sz w:val="20"/>
                <w:szCs w:val="20"/>
              </w:rPr>
            </w:pPr>
          </w:p>
        </w:tc>
        <w:tc>
          <w:tcPr>
            <w:tcW w:w="544" w:type="dxa"/>
            <w:vMerge/>
            <w:vAlign w:val="center"/>
          </w:tcPr>
          <w:p w:rsidR="00DD368C" w:rsidRPr="00651E00" w:rsidRDefault="00DD368C" w:rsidP="00DD368C">
            <w:pPr>
              <w:jc w:val="center"/>
              <w:rPr>
                <w:rFonts w:ascii="Times New Roman" w:hAnsi="Times New Roman" w:cs="Times New Roman"/>
                <w:sz w:val="20"/>
                <w:szCs w:val="20"/>
              </w:rPr>
            </w:pPr>
          </w:p>
        </w:tc>
        <w:tc>
          <w:tcPr>
            <w:tcW w:w="543" w:type="dxa"/>
            <w:vMerge/>
            <w:vAlign w:val="center"/>
          </w:tcPr>
          <w:p w:rsidR="00DD368C" w:rsidRPr="00651E00" w:rsidRDefault="00DD368C" w:rsidP="00DD368C">
            <w:pPr>
              <w:jc w:val="center"/>
              <w:rPr>
                <w:rFonts w:ascii="Times New Roman" w:hAnsi="Times New Roman" w:cs="Times New Roman"/>
                <w:sz w:val="20"/>
                <w:szCs w:val="20"/>
              </w:rPr>
            </w:pPr>
          </w:p>
        </w:tc>
        <w:tc>
          <w:tcPr>
            <w:tcW w:w="543" w:type="dxa"/>
            <w:vMerge/>
            <w:vAlign w:val="center"/>
          </w:tcPr>
          <w:p w:rsidR="00DD368C" w:rsidRPr="00651E00" w:rsidRDefault="00DD368C" w:rsidP="00DD368C">
            <w:pPr>
              <w:jc w:val="center"/>
              <w:rPr>
                <w:rFonts w:ascii="Times New Roman" w:hAnsi="Times New Roman" w:cs="Times New Roman"/>
                <w:sz w:val="20"/>
                <w:szCs w:val="20"/>
              </w:rPr>
            </w:pPr>
          </w:p>
        </w:tc>
        <w:tc>
          <w:tcPr>
            <w:tcW w:w="544" w:type="dxa"/>
            <w:vMerge/>
            <w:vAlign w:val="center"/>
          </w:tcPr>
          <w:p w:rsidR="00DD368C" w:rsidRPr="00651E00" w:rsidRDefault="00DD368C" w:rsidP="00DD368C">
            <w:pPr>
              <w:jc w:val="center"/>
              <w:rPr>
                <w:rFonts w:ascii="Times New Roman" w:hAnsi="Times New Roman" w:cs="Times New Roman"/>
                <w:sz w:val="20"/>
                <w:szCs w:val="20"/>
              </w:rPr>
            </w:pPr>
          </w:p>
        </w:tc>
        <w:tc>
          <w:tcPr>
            <w:tcW w:w="3544" w:type="dxa"/>
            <w:tcBorders>
              <w:top w:val="single" w:sz="4" w:space="0" w:color="FFFFFF" w:themeColor="background1"/>
            </w:tcBorders>
          </w:tcPr>
          <w:p w:rsidR="00DD368C" w:rsidRPr="00651E00" w:rsidRDefault="00DD368C" w:rsidP="002F2562">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En este sentido, se considera pertinente trabajar únicamente con el siguiente indicador: impacto en el porcentaje de personas de 15 años o más en condición de analfabetismo en la Ciudad de México.</w:t>
            </w:r>
          </w:p>
        </w:tc>
      </w:tr>
      <w:tr w:rsidR="00DD368C" w:rsidRPr="00651E00" w:rsidTr="00DD368C">
        <w:trPr>
          <w:jc w:val="center"/>
        </w:trPr>
        <w:tc>
          <w:tcPr>
            <w:tcW w:w="3261"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personas que concluyen el proceso de enseñanza aprendizaje del Programa con respecto a la población de 15 años o más en condición de analfabetismo en las 5 delegaciones objetivo</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DD368C">
        <w:trPr>
          <w:jc w:val="center"/>
        </w:trPr>
        <w:tc>
          <w:tcPr>
            <w:tcW w:w="3261"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personas que concluyen el proceso de enseñanza aprendizaje del Programa con respecto a las personas incorporadas al Programa</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777391">
        <w:trPr>
          <w:trHeight w:val="1134"/>
          <w:jc w:val="center"/>
        </w:trPr>
        <w:tc>
          <w:tcPr>
            <w:tcW w:w="3261"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beneficiarios con respecto a la población de 15 años o más en condición de analfabetismo en las 5 delegaciones objetivo</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DD368C">
        <w:trPr>
          <w:jc w:val="center"/>
        </w:trPr>
        <w:tc>
          <w:tcPr>
            <w:tcW w:w="3261"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referenciación al INEA de personas con rezago educativo de primaria y secundaria</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DD368C">
        <w:trPr>
          <w:jc w:val="center"/>
        </w:trPr>
        <w:tc>
          <w:tcPr>
            <w:tcW w:w="3261"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beneficiarios que aplicaron evaluaciones programadas</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DD368C">
        <w:trPr>
          <w:jc w:val="center"/>
        </w:trPr>
        <w:tc>
          <w:tcPr>
            <w:tcW w:w="3261"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aplicación de evaluaciones diagnósticas</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DD368C">
        <w:trPr>
          <w:jc w:val="center"/>
        </w:trPr>
        <w:tc>
          <w:tcPr>
            <w:tcW w:w="3261"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alfabetizadores que aprobaron al menos un curso de capacitación permanente</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DD368C">
        <w:trPr>
          <w:jc w:val="center"/>
        </w:trPr>
        <w:tc>
          <w:tcPr>
            <w:tcW w:w="3261"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lastRenderedPageBreak/>
              <w:t>Porcentaje de personas en condición de analfabetismo identificadas e incorporadas al Programa</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DD368C">
        <w:trPr>
          <w:jc w:val="center"/>
        </w:trPr>
        <w:tc>
          <w:tcPr>
            <w:tcW w:w="3261"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personas en condición de algún nivel de rezago educativo identificadas</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3"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44"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bl>
    <w:p w:rsidR="00DD368C" w:rsidRPr="00651E00" w:rsidRDefault="00DD368C" w:rsidP="00DD368C">
      <w:pPr>
        <w:spacing w:line="240" w:lineRule="auto"/>
        <w:rPr>
          <w:rFonts w:ascii="Times New Roman" w:eastAsia="Times New Roman" w:hAnsi="Times New Roman" w:cs="Times New Roman"/>
          <w:b/>
          <w:sz w:val="20"/>
          <w:szCs w:val="20"/>
        </w:rPr>
      </w:pPr>
    </w:p>
    <w:p w:rsidR="00DD368C" w:rsidRPr="00651E00" w:rsidRDefault="00DD368C" w:rsidP="00DD368C">
      <w:pPr>
        <w:spacing w:line="240" w:lineRule="auto"/>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Según ROP 2016 publicadas el 09 de junio</w:t>
      </w:r>
    </w:p>
    <w:p w:rsidR="00DD368C" w:rsidRPr="00651E00" w:rsidRDefault="00DD368C" w:rsidP="00DD368C">
      <w:pPr>
        <w:spacing w:line="240" w:lineRule="auto"/>
        <w:rPr>
          <w:rFonts w:ascii="Times New Roman" w:eastAsia="Times New Roman" w:hAnsi="Times New Roman" w:cs="Times New Roman"/>
          <w:b/>
          <w:sz w:val="20"/>
          <w:szCs w:val="20"/>
        </w:rPr>
      </w:pPr>
    </w:p>
    <w:tbl>
      <w:tblPr>
        <w:tblW w:w="10065"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tblPr>
      <w:tblGrid>
        <w:gridCol w:w="3261"/>
        <w:gridCol w:w="425"/>
        <w:gridCol w:w="567"/>
        <w:gridCol w:w="567"/>
        <w:gridCol w:w="567"/>
        <w:gridCol w:w="567"/>
        <w:gridCol w:w="567"/>
        <w:gridCol w:w="3544"/>
      </w:tblGrid>
      <w:tr w:rsidR="00DD368C" w:rsidRPr="00651E00" w:rsidTr="00DD368C">
        <w:trPr>
          <w:trHeight w:val="20"/>
        </w:trPr>
        <w:tc>
          <w:tcPr>
            <w:tcW w:w="3261" w:type="dxa"/>
            <w:vMerge w:val="restart"/>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hAnsi="Times New Roman" w:cs="Times New Roman"/>
                <w:b/>
                <w:sz w:val="20"/>
                <w:szCs w:val="20"/>
              </w:rPr>
              <w:t>Indicadores Matriz Propuesta</w:t>
            </w:r>
          </w:p>
        </w:tc>
        <w:tc>
          <w:tcPr>
            <w:tcW w:w="3260" w:type="dxa"/>
            <w:gridSpan w:val="6"/>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hAnsi="Times New Roman" w:cs="Times New Roman"/>
                <w:b/>
                <w:sz w:val="20"/>
                <w:szCs w:val="20"/>
              </w:rPr>
              <w:t>Valoración del diseño</w:t>
            </w:r>
          </w:p>
        </w:tc>
        <w:tc>
          <w:tcPr>
            <w:tcW w:w="3544" w:type="dxa"/>
            <w:vMerge w:val="restart"/>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hAnsi="Times New Roman" w:cs="Times New Roman"/>
                <w:b/>
                <w:sz w:val="20"/>
                <w:szCs w:val="20"/>
              </w:rPr>
              <w:t>Propuesta de Modificación</w:t>
            </w:r>
          </w:p>
        </w:tc>
      </w:tr>
      <w:tr w:rsidR="00DD368C" w:rsidRPr="00651E00" w:rsidTr="00DD368C">
        <w:trPr>
          <w:trHeight w:val="20"/>
        </w:trPr>
        <w:tc>
          <w:tcPr>
            <w:tcW w:w="3261" w:type="dxa"/>
            <w:vMerge/>
            <w:vAlign w:val="center"/>
          </w:tcPr>
          <w:p w:rsidR="00DD368C" w:rsidRPr="00651E00" w:rsidRDefault="00DD368C" w:rsidP="00DD368C">
            <w:pPr>
              <w:jc w:val="center"/>
              <w:rPr>
                <w:rFonts w:ascii="Times New Roman" w:eastAsia="Times New Roman" w:hAnsi="Times New Roman" w:cs="Times New Roman"/>
                <w:b/>
                <w:sz w:val="20"/>
                <w:szCs w:val="20"/>
              </w:rPr>
            </w:pPr>
          </w:p>
        </w:tc>
        <w:tc>
          <w:tcPr>
            <w:tcW w:w="425" w:type="dxa"/>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A</w:t>
            </w:r>
          </w:p>
        </w:tc>
        <w:tc>
          <w:tcPr>
            <w:tcW w:w="567" w:type="dxa"/>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B</w:t>
            </w:r>
          </w:p>
        </w:tc>
        <w:tc>
          <w:tcPr>
            <w:tcW w:w="567" w:type="dxa"/>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C</w:t>
            </w:r>
          </w:p>
        </w:tc>
        <w:tc>
          <w:tcPr>
            <w:tcW w:w="567" w:type="dxa"/>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D</w:t>
            </w:r>
          </w:p>
        </w:tc>
        <w:tc>
          <w:tcPr>
            <w:tcW w:w="567" w:type="dxa"/>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E</w:t>
            </w:r>
          </w:p>
        </w:tc>
        <w:tc>
          <w:tcPr>
            <w:tcW w:w="567" w:type="dxa"/>
            <w:shd w:val="clear" w:color="auto" w:fill="D9D9D9" w:themeFill="background1" w:themeFillShade="D9"/>
            <w:vAlign w:val="center"/>
          </w:tcPr>
          <w:p w:rsidR="00DD368C" w:rsidRPr="00651E00" w:rsidRDefault="00DD368C" w:rsidP="00DD368C">
            <w:pPr>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F</w:t>
            </w:r>
          </w:p>
        </w:tc>
        <w:tc>
          <w:tcPr>
            <w:tcW w:w="3544" w:type="dxa"/>
            <w:vMerge/>
            <w:vAlign w:val="center"/>
          </w:tcPr>
          <w:p w:rsidR="00DD368C" w:rsidRPr="00651E00" w:rsidRDefault="00DD368C" w:rsidP="00DD368C">
            <w:pPr>
              <w:jc w:val="center"/>
              <w:rPr>
                <w:rFonts w:ascii="Times New Roman" w:eastAsia="Times New Roman" w:hAnsi="Times New Roman" w:cs="Times New Roman"/>
                <w:b/>
                <w:sz w:val="20"/>
                <w:szCs w:val="20"/>
              </w:rPr>
            </w:pPr>
          </w:p>
        </w:tc>
      </w:tr>
      <w:tr w:rsidR="00DD368C" w:rsidRPr="00651E00" w:rsidTr="00DD368C">
        <w:tc>
          <w:tcPr>
            <w:tcW w:w="3261" w:type="dxa"/>
          </w:tcPr>
          <w:p w:rsidR="00DD368C" w:rsidRPr="00651E00" w:rsidRDefault="00DD368C" w:rsidP="00DD368C">
            <w:pPr>
              <w:rPr>
                <w:rFonts w:ascii="Times New Roman" w:hAnsi="Times New Roman" w:cs="Times New Roman"/>
                <w:sz w:val="20"/>
                <w:szCs w:val="20"/>
              </w:rPr>
            </w:pPr>
            <w:r w:rsidRPr="00651E00">
              <w:rPr>
                <w:rFonts w:ascii="Times New Roman" w:eastAsia="Times New Roman" w:hAnsi="Times New Roman" w:cs="Times New Roman"/>
                <w:sz w:val="20"/>
                <w:szCs w:val="20"/>
              </w:rPr>
              <w:t>Porcentaje de personas en condición de rezago educativo que obtienen certificados en alfabetización, primaria o secundaria.</w:t>
            </w:r>
          </w:p>
        </w:tc>
        <w:tc>
          <w:tcPr>
            <w:tcW w:w="425"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DD368C">
        <w:tc>
          <w:tcPr>
            <w:tcW w:w="3261" w:type="dxa"/>
          </w:tcPr>
          <w:p w:rsidR="00DD368C" w:rsidRPr="00651E00" w:rsidRDefault="00DD368C" w:rsidP="002F2562">
            <w:pPr>
              <w:rPr>
                <w:rFonts w:ascii="Times New Roman" w:hAnsi="Times New Roman" w:cs="Times New Roman"/>
                <w:sz w:val="20"/>
                <w:szCs w:val="20"/>
              </w:rPr>
            </w:pPr>
            <w:r w:rsidRPr="00651E00">
              <w:rPr>
                <w:rFonts w:ascii="Times New Roman" w:eastAsia="Times New Roman" w:hAnsi="Times New Roman" w:cs="Times New Roman"/>
                <w:sz w:val="20"/>
                <w:szCs w:val="20"/>
              </w:rPr>
              <w:t>Porcentaje de personas en condición de rezago educativo identificadas en las AGEB objetivo atendidas por el P</w:t>
            </w:r>
            <w:r w:rsidR="002F2562" w:rsidRPr="00651E00">
              <w:rPr>
                <w:rFonts w:ascii="Times New Roman" w:eastAsia="Times New Roman" w:hAnsi="Times New Roman" w:cs="Times New Roman"/>
                <w:sz w:val="20"/>
                <w:szCs w:val="20"/>
              </w:rPr>
              <w:t>rograma</w:t>
            </w:r>
          </w:p>
        </w:tc>
        <w:tc>
          <w:tcPr>
            <w:tcW w:w="425"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DD368C">
        <w:tc>
          <w:tcPr>
            <w:tcW w:w="3261" w:type="dxa"/>
          </w:tcPr>
          <w:p w:rsidR="00DD368C" w:rsidRPr="00651E00" w:rsidRDefault="00DD368C" w:rsidP="00DD368C">
            <w:pPr>
              <w:rPr>
                <w:rFonts w:ascii="Times New Roman" w:hAnsi="Times New Roman" w:cs="Times New Roman"/>
                <w:sz w:val="20"/>
                <w:szCs w:val="20"/>
              </w:rPr>
            </w:pPr>
            <w:r w:rsidRPr="00651E00">
              <w:rPr>
                <w:rFonts w:ascii="Times New Roman" w:eastAsia="Times New Roman" w:hAnsi="Times New Roman" w:cs="Times New Roman"/>
                <w:sz w:val="20"/>
                <w:szCs w:val="20"/>
              </w:rPr>
              <w:t>Porcentaje de personas en rezago educativo a las que se les ofrecen los servicios de alfabetización</w:t>
            </w:r>
          </w:p>
        </w:tc>
        <w:tc>
          <w:tcPr>
            <w:tcW w:w="425"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DD368C">
        <w:tc>
          <w:tcPr>
            <w:tcW w:w="3261" w:type="dxa"/>
          </w:tcPr>
          <w:p w:rsidR="00DD368C" w:rsidRPr="00651E00" w:rsidRDefault="00DD368C" w:rsidP="00DD368C">
            <w:pPr>
              <w:rPr>
                <w:rFonts w:ascii="Times New Roman" w:hAnsi="Times New Roman" w:cs="Times New Roman"/>
                <w:sz w:val="20"/>
                <w:szCs w:val="20"/>
              </w:rPr>
            </w:pPr>
            <w:r w:rsidRPr="00651E00">
              <w:rPr>
                <w:rFonts w:ascii="Times New Roman" w:eastAsia="Times New Roman" w:hAnsi="Times New Roman" w:cs="Times New Roman"/>
                <w:sz w:val="20"/>
                <w:szCs w:val="20"/>
              </w:rPr>
              <w:t>Porcentaje de personas en rezago educativo</w:t>
            </w:r>
            <w:r w:rsidR="00777391" w:rsidRPr="00651E00">
              <w:rPr>
                <w:rFonts w:ascii="Times New Roman" w:eastAsia="Times New Roman" w:hAnsi="Times New Roman" w:cs="Times New Roman"/>
                <w:sz w:val="20"/>
                <w:szCs w:val="20"/>
              </w:rPr>
              <w:t xml:space="preserve"> </w:t>
            </w:r>
            <w:r w:rsidRPr="00651E00">
              <w:rPr>
                <w:rFonts w:ascii="Times New Roman" w:eastAsia="Times New Roman" w:hAnsi="Times New Roman" w:cs="Times New Roman"/>
                <w:sz w:val="20"/>
                <w:szCs w:val="20"/>
              </w:rPr>
              <w:t>con acompañamiento</w:t>
            </w:r>
          </w:p>
        </w:tc>
        <w:tc>
          <w:tcPr>
            <w:tcW w:w="425"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DD368C">
        <w:tc>
          <w:tcPr>
            <w:tcW w:w="3261" w:type="dxa"/>
          </w:tcPr>
          <w:p w:rsidR="00DD368C" w:rsidRPr="00651E00" w:rsidRDefault="00DD368C" w:rsidP="00DD368C">
            <w:pPr>
              <w:rPr>
                <w:rFonts w:ascii="Times New Roman" w:hAnsi="Times New Roman" w:cs="Times New Roman"/>
                <w:sz w:val="20"/>
                <w:szCs w:val="20"/>
              </w:rPr>
            </w:pPr>
            <w:r w:rsidRPr="00651E00">
              <w:rPr>
                <w:rFonts w:ascii="Times New Roman" w:eastAsia="Times New Roman" w:hAnsi="Times New Roman" w:cs="Times New Roman"/>
                <w:sz w:val="20"/>
                <w:szCs w:val="20"/>
              </w:rPr>
              <w:t>Satisfacción con la calidad del servicio de alfabetización recibido</w:t>
            </w:r>
          </w:p>
        </w:tc>
        <w:tc>
          <w:tcPr>
            <w:tcW w:w="425"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DD368C">
        <w:tc>
          <w:tcPr>
            <w:tcW w:w="3261" w:type="dxa"/>
          </w:tcPr>
          <w:p w:rsidR="00DD368C" w:rsidRPr="00651E00" w:rsidRDefault="00DD368C" w:rsidP="00DD368C">
            <w:pPr>
              <w:rPr>
                <w:rFonts w:ascii="Times New Roman" w:hAnsi="Times New Roman" w:cs="Times New Roman"/>
                <w:sz w:val="20"/>
                <w:szCs w:val="20"/>
              </w:rPr>
            </w:pPr>
            <w:r w:rsidRPr="00651E00">
              <w:rPr>
                <w:rFonts w:ascii="Times New Roman" w:eastAsia="Times New Roman" w:hAnsi="Times New Roman" w:cs="Times New Roman"/>
                <w:sz w:val="20"/>
                <w:szCs w:val="20"/>
              </w:rPr>
              <w:t>Evaluaciones aplicadas en los niveles de alfabetización, primaria o secundaria en el mes programado</w:t>
            </w:r>
          </w:p>
        </w:tc>
        <w:tc>
          <w:tcPr>
            <w:tcW w:w="425"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DD368C">
        <w:tc>
          <w:tcPr>
            <w:tcW w:w="3261" w:type="dxa"/>
          </w:tcPr>
          <w:p w:rsidR="00DD368C" w:rsidRPr="00651E00" w:rsidRDefault="00DD368C" w:rsidP="00DD368C">
            <w:pPr>
              <w:rPr>
                <w:rFonts w:ascii="Times New Roman" w:hAnsi="Times New Roman" w:cs="Times New Roman"/>
                <w:sz w:val="20"/>
                <w:szCs w:val="20"/>
              </w:rPr>
            </w:pPr>
            <w:r w:rsidRPr="00651E00">
              <w:rPr>
                <w:rFonts w:ascii="Times New Roman" w:eastAsia="Times New Roman" w:hAnsi="Times New Roman" w:cs="Times New Roman"/>
                <w:sz w:val="20"/>
                <w:szCs w:val="20"/>
              </w:rPr>
              <w:t>Aplicación oportuna de examen diagnóstico en los niveles de alfabetización, primaria o secundaria</w:t>
            </w:r>
          </w:p>
        </w:tc>
        <w:tc>
          <w:tcPr>
            <w:tcW w:w="425"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DD368C">
        <w:tc>
          <w:tcPr>
            <w:tcW w:w="3261" w:type="dxa"/>
          </w:tcPr>
          <w:p w:rsidR="00DD368C" w:rsidRPr="00651E00" w:rsidRDefault="00DD368C" w:rsidP="00DD368C">
            <w:pPr>
              <w:rPr>
                <w:rFonts w:ascii="Times New Roman" w:hAnsi="Times New Roman" w:cs="Times New Roman"/>
                <w:sz w:val="20"/>
                <w:szCs w:val="20"/>
              </w:rPr>
            </w:pPr>
            <w:r w:rsidRPr="00651E00">
              <w:rPr>
                <w:rFonts w:ascii="Times New Roman" w:eastAsia="Times New Roman" w:hAnsi="Times New Roman" w:cs="Times New Roman"/>
                <w:sz w:val="20"/>
                <w:szCs w:val="20"/>
              </w:rPr>
              <w:t>Personal Enlace Educativo actualizado</w:t>
            </w:r>
          </w:p>
        </w:tc>
        <w:tc>
          <w:tcPr>
            <w:tcW w:w="425"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DD368C">
        <w:tc>
          <w:tcPr>
            <w:tcW w:w="3261" w:type="dxa"/>
          </w:tcPr>
          <w:p w:rsidR="00DD368C" w:rsidRPr="00651E00" w:rsidRDefault="00DD368C" w:rsidP="00DD368C">
            <w:pPr>
              <w:rPr>
                <w:rFonts w:ascii="Times New Roman" w:hAnsi="Times New Roman" w:cs="Times New Roman"/>
                <w:sz w:val="20"/>
                <w:szCs w:val="20"/>
              </w:rPr>
            </w:pPr>
            <w:r w:rsidRPr="00651E00">
              <w:rPr>
                <w:rFonts w:ascii="Times New Roman" w:eastAsia="Times New Roman" w:hAnsi="Times New Roman" w:cs="Times New Roman"/>
                <w:sz w:val="20"/>
                <w:szCs w:val="20"/>
              </w:rPr>
              <w:t>Incorporación de beneficiarios derivada de la promoción territorial del Programa</w:t>
            </w:r>
          </w:p>
        </w:tc>
        <w:tc>
          <w:tcPr>
            <w:tcW w:w="425"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r w:rsidR="00DD368C" w:rsidRPr="00651E00" w:rsidTr="00DD368C">
        <w:trPr>
          <w:trHeight w:val="1644"/>
        </w:trPr>
        <w:tc>
          <w:tcPr>
            <w:tcW w:w="3261" w:type="dxa"/>
          </w:tcPr>
          <w:p w:rsidR="00DD368C" w:rsidRPr="00651E00" w:rsidRDefault="00DD368C" w:rsidP="00DD368C">
            <w:pPr>
              <w:rPr>
                <w:rFonts w:ascii="Times New Roman" w:hAnsi="Times New Roman" w:cs="Times New Roman"/>
                <w:sz w:val="20"/>
                <w:szCs w:val="20"/>
              </w:rPr>
            </w:pPr>
            <w:r w:rsidRPr="00651E00">
              <w:rPr>
                <w:rFonts w:ascii="Times New Roman" w:eastAsia="Times New Roman" w:hAnsi="Times New Roman" w:cs="Times New Roman"/>
                <w:sz w:val="20"/>
                <w:szCs w:val="20"/>
              </w:rPr>
              <w:t>Incorporación de beneficiarios en los niveles de alfabetización, primaria o secundaria, derivada de convenios de colaboración con organizaciones de la sociedad civil (OSC), organismos públicos e instituciones educativas y privadas</w:t>
            </w:r>
          </w:p>
        </w:tc>
        <w:tc>
          <w:tcPr>
            <w:tcW w:w="425"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567"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Sí</w:t>
            </w:r>
          </w:p>
        </w:tc>
        <w:tc>
          <w:tcPr>
            <w:tcW w:w="3544" w:type="dxa"/>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hay propuesta de modificación ya que se cumplen con los requerimientos del Marco Lógico.</w:t>
            </w:r>
          </w:p>
        </w:tc>
      </w:tr>
    </w:tbl>
    <w:p w:rsidR="00DD368C" w:rsidRPr="00651E00" w:rsidRDefault="00DD368C" w:rsidP="00DD368C">
      <w:pPr>
        <w:rPr>
          <w:rFonts w:ascii="Times New Roman" w:hAnsi="Times New Roman" w:cs="Times New Roman"/>
          <w:b/>
          <w:sz w:val="20"/>
          <w:szCs w:val="20"/>
        </w:rPr>
      </w:pPr>
      <w:r w:rsidRPr="00651E00">
        <w:rPr>
          <w:rFonts w:ascii="Times New Roman" w:hAnsi="Times New Roman" w:cs="Times New Roman"/>
          <w:b/>
          <w:sz w:val="20"/>
          <w:szCs w:val="20"/>
        </w:rPr>
        <w:br w:type="page"/>
      </w:r>
    </w:p>
    <w:p w:rsidR="00DD368C" w:rsidRPr="00651E00" w:rsidRDefault="00DD368C" w:rsidP="00DD368C">
      <w:pPr>
        <w:spacing w:line="240" w:lineRule="auto"/>
        <w:rPr>
          <w:rFonts w:ascii="Times New Roman" w:hAnsi="Times New Roman" w:cs="Times New Roman"/>
          <w:b/>
          <w:sz w:val="20"/>
          <w:szCs w:val="20"/>
        </w:rPr>
        <w:sectPr w:rsidR="00DD368C" w:rsidRPr="00651E00" w:rsidSect="00DD368C">
          <w:pgSz w:w="12242" w:h="15842" w:code="119"/>
          <w:pgMar w:top="1701" w:right="1134" w:bottom="1134" w:left="1134" w:header="709" w:footer="709" w:gutter="0"/>
          <w:cols w:space="708"/>
          <w:docGrid w:linePitch="360"/>
        </w:sect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lastRenderedPageBreak/>
        <w:t>III.4.8. Resultados de la Matriz de Indicadores 2015</w:t>
      </w: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En este apartado se presentan los resultados de la matriz de indicadores del programa social 2015 establecida en sus Reglas de Operación y se presentan los resultados logrados.</w:t>
      </w:r>
    </w:p>
    <w:p w:rsidR="00DD368C" w:rsidRPr="00651E00" w:rsidRDefault="00DD368C" w:rsidP="00DD368C">
      <w:pPr>
        <w:spacing w:line="240" w:lineRule="auto"/>
        <w:rPr>
          <w:rFonts w:ascii="Times New Roman" w:eastAsia="Times New Roman" w:hAnsi="Times New Roman" w:cs="Times New Roman"/>
          <w:sz w:val="20"/>
          <w:szCs w:val="20"/>
        </w:rPr>
      </w:pPr>
    </w:p>
    <w:tbl>
      <w:tblPr>
        <w:tblW w:w="12758"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3340"/>
        <w:gridCol w:w="3686"/>
        <w:gridCol w:w="1984"/>
        <w:gridCol w:w="3748"/>
      </w:tblGrid>
      <w:tr w:rsidR="00DD368C" w:rsidRPr="00651E00" w:rsidTr="00DD368C">
        <w:trPr>
          <w:trHeight w:val="510"/>
        </w:trPr>
        <w:tc>
          <w:tcPr>
            <w:tcW w:w="3340" w:type="dxa"/>
            <w:shd w:val="clear" w:color="auto" w:fill="D9D9D9" w:themeFill="background1" w:themeFillShade="D9"/>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Indicador</w:t>
            </w:r>
          </w:p>
        </w:tc>
        <w:tc>
          <w:tcPr>
            <w:tcW w:w="3686" w:type="dxa"/>
            <w:shd w:val="clear" w:color="auto" w:fill="D9D9D9" w:themeFill="background1" w:themeFillShade="D9"/>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Método de evaluación</w:t>
            </w:r>
          </w:p>
        </w:tc>
        <w:tc>
          <w:tcPr>
            <w:tcW w:w="1984" w:type="dxa"/>
            <w:shd w:val="clear" w:color="auto" w:fill="D9D9D9" w:themeFill="background1" w:themeFillShade="D9"/>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Resultados anuales</w:t>
            </w:r>
          </w:p>
        </w:tc>
        <w:tc>
          <w:tcPr>
            <w:tcW w:w="3748" w:type="dxa"/>
            <w:shd w:val="clear" w:color="auto" w:fill="D9D9D9" w:themeFill="background1" w:themeFillShade="D9"/>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Justificación de resultados</w:t>
            </w:r>
          </w:p>
        </w:tc>
      </w:tr>
      <w:tr w:rsidR="00DD368C" w:rsidRPr="00651E00" w:rsidTr="00DD368C">
        <w:trPr>
          <w:trHeight w:val="1327"/>
        </w:trPr>
        <w:tc>
          <w:tcPr>
            <w:tcW w:w="3340"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población que concluye el proceso de enseñanza aprendizaje del Programa con respecto de 15 años o más del</w:t>
            </w:r>
            <w:r w:rsidR="002F2562" w:rsidRPr="00651E00">
              <w:rPr>
                <w:rFonts w:ascii="Times New Roman" w:eastAsia="Times New Roman" w:hAnsi="Times New Roman" w:cs="Times New Roman"/>
                <w:sz w:val="20"/>
                <w:szCs w:val="20"/>
              </w:rPr>
              <w:t xml:space="preserve"> </w:t>
            </w:r>
            <w:r w:rsidRPr="00651E00">
              <w:rPr>
                <w:rFonts w:ascii="Times New Roman" w:eastAsia="Times New Roman" w:hAnsi="Times New Roman" w:cs="Times New Roman"/>
                <w:sz w:val="20"/>
                <w:szCs w:val="20"/>
              </w:rPr>
              <w:t>Distrito Federal.</w:t>
            </w:r>
          </w:p>
        </w:tc>
        <w:tc>
          <w:tcPr>
            <w:tcW w:w="3686"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(Personas en condición de analfabetismo que concluyen el proceso de enseñanza aprendizaje del Programa en el año t/Personas en condición de analfabetismo en el año t sin la existencia del Programa en el Distrito Federal)*100</w:t>
            </w:r>
          </w:p>
        </w:tc>
        <w:tc>
          <w:tcPr>
            <w:tcW w:w="1984" w:type="dxa"/>
            <w:shd w:val="clear" w:color="auto" w:fill="auto"/>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(1001/119,614)*100=0.84%</w:t>
            </w:r>
          </w:p>
        </w:tc>
        <w:tc>
          <w:tcPr>
            <w:tcW w:w="3748" w:type="dxa"/>
            <w:shd w:val="clear" w:color="auto" w:fill="auto"/>
            <w:vAlign w:val="center"/>
            <w:hideMark/>
          </w:tcPr>
          <w:p w:rsidR="00DD368C" w:rsidRPr="00651E00" w:rsidRDefault="00DD368C" w:rsidP="00593630">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El 0.65% de la población total del Distrito Federal en condiciones de analfabetismo, concluy</w:t>
            </w:r>
            <w:r w:rsidR="00593630" w:rsidRPr="00651E00">
              <w:rPr>
                <w:rFonts w:ascii="Times New Roman" w:eastAsia="Times New Roman" w:hAnsi="Times New Roman" w:cs="Times New Roman"/>
                <w:sz w:val="20"/>
                <w:szCs w:val="20"/>
              </w:rPr>
              <w:t>ó</w:t>
            </w:r>
            <w:r w:rsidRPr="00651E00">
              <w:rPr>
                <w:rFonts w:ascii="Times New Roman" w:eastAsia="Times New Roman" w:hAnsi="Times New Roman" w:cs="Times New Roman"/>
                <w:sz w:val="20"/>
                <w:szCs w:val="20"/>
              </w:rPr>
              <w:t xml:space="preserve"> el proceso enseñanza - aprendizaje en el Programa de Alfabetización.</w:t>
            </w:r>
          </w:p>
        </w:tc>
      </w:tr>
      <w:tr w:rsidR="00DD368C" w:rsidRPr="00651E00" w:rsidTr="00DD368C">
        <w:trPr>
          <w:trHeight w:val="1348"/>
        </w:trPr>
        <w:tc>
          <w:tcPr>
            <w:tcW w:w="3340"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Variación atribuible al Programa del índice de empoderamiento definido en función de los objetivos del modelo de alfabetización para competencias para la vida.</w:t>
            </w:r>
          </w:p>
        </w:tc>
        <w:tc>
          <w:tcPr>
            <w:tcW w:w="3686"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Índice medio de empoderamiento de la población beneficiaria con entre 6 meses y un año de conclusión del proceso de enseñanza aprendizaje del Programa-Índice medio de empoderamiento de la población beneficiaría al ingreso del Programa</w:t>
            </w:r>
          </w:p>
        </w:tc>
        <w:tc>
          <w:tcPr>
            <w:tcW w:w="1984" w:type="dxa"/>
            <w:shd w:val="clear" w:color="auto" w:fill="auto"/>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ND</w:t>
            </w:r>
          </w:p>
        </w:tc>
        <w:tc>
          <w:tcPr>
            <w:tcW w:w="3748" w:type="dxa"/>
            <w:shd w:val="clear" w:color="auto" w:fill="auto"/>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No se elaboró el instrumento para medir este indicador.</w:t>
            </w:r>
          </w:p>
        </w:tc>
      </w:tr>
      <w:tr w:rsidR="00DD368C" w:rsidRPr="00651E00" w:rsidTr="00DD368C">
        <w:trPr>
          <w:trHeight w:val="1509"/>
        </w:trPr>
        <w:tc>
          <w:tcPr>
            <w:tcW w:w="3340"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personas que concluyen el proceso de enseñanza aprendizaje del Programa con respecto a la población de 15 años y más en condición de analfabetismo en las 5 delegaciones objetivo.</w:t>
            </w:r>
          </w:p>
        </w:tc>
        <w:tc>
          <w:tcPr>
            <w:tcW w:w="3686" w:type="dxa"/>
            <w:shd w:val="clear" w:color="auto" w:fill="auto"/>
            <w:hideMark/>
          </w:tcPr>
          <w:p w:rsidR="00DD368C" w:rsidRPr="00651E00" w:rsidRDefault="00DD368C" w:rsidP="002F256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(Personas en las 5 del</w:t>
            </w:r>
            <w:r w:rsidR="002F2562" w:rsidRPr="00651E00">
              <w:rPr>
                <w:rFonts w:ascii="Times New Roman" w:eastAsia="Times New Roman" w:hAnsi="Times New Roman" w:cs="Times New Roman"/>
                <w:sz w:val="20"/>
                <w:szCs w:val="20"/>
              </w:rPr>
              <w:t>e</w:t>
            </w:r>
            <w:r w:rsidRPr="00651E00">
              <w:rPr>
                <w:rFonts w:ascii="Times New Roman" w:eastAsia="Times New Roman" w:hAnsi="Times New Roman" w:cs="Times New Roman"/>
                <w:sz w:val="20"/>
                <w:szCs w:val="20"/>
              </w:rPr>
              <w:t>gaciones objetivo que concluyen el proceso de enseñanza aprendizaje del Programa el año t/Personas en condición de analfabetismo estimadas en el año t sin la existencia del Programa en las 5 delegaciones objetivo)*100</w:t>
            </w:r>
          </w:p>
        </w:tc>
        <w:tc>
          <w:tcPr>
            <w:tcW w:w="1984" w:type="dxa"/>
            <w:shd w:val="clear" w:color="auto" w:fill="auto"/>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(1001/75,065)*100=1.3%</w:t>
            </w:r>
          </w:p>
        </w:tc>
        <w:tc>
          <w:tcPr>
            <w:tcW w:w="3748" w:type="dxa"/>
            <w:shd w:val="clear" w:color="auto" w:fill="auto"/>
            <w:vAlign w:val="center"/>
            <w:hideMark/>
          </w:tcPr>
          <w:p w:rsidR="00DD368C" w:rsidRPr="00651E00" w:rsidRDefault="00DD368C" w:rsidP="00593630">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1.3 </w:t>
            </w:r>
            <w:r w:rsidR="00593630" w:rsidRPr="00651E00">
              <w:rPr>
                <w:rFonts w:ascii="Times New Roman" w:eastAsia="Times New Roman" w:hAnsi="Times New Roman" w:cs="Times New Roman"/>
                <w:sz w:val="20"/>
                <w:szCs w:val="20"/>
              </w:rPr>
              <w:t>%</w:t>
            </w:r>
            <w:r w:rsidRPr="00651E00">
              <w:rPr>
                <w:rFonts w:ascii="Times New Roman" w:eastAsia="Times New Roman" w:hAnsi="Times New Roman" w:cs="Times New Roman"/>
                <w:sz w:val="20"/>
                <w:szCs w:val="20"/>
              </w:rPr>
              <w:t xml:space="preserve"> de la población objetivo logró concluir el proceso de enseñanza aprendizaje del Programa mediante un examen de acreditación en el INEA.</w:t>
            </w:r>
          </w:p>
        </w:tc>
      </w:tr>
      <w:tr w:rsidR="00DD368C" w:rsidRPr="00651E00" w:rsidTr="00DD368C">
        <w:trPr>
          <w:trHeight w:val="1275"/>
        </w:trPr>
        <w:tc>
          <w:tcPr>
            <w:tcW w:w="3340"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personas que concluyen el proceso de enseñanza aprendizaje del Programa con respecto a las personas incorporadas al Programa.</w:t>
            </w:r>
          </w:p>
        </w:tc>
        <w:tc>
          <w:tcPr>
            <w:tcW w:w="3686"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(Personas que concluyen el proceso de enseñanza aprendizaje del Programa en el semestre t+1/Personas que se incorporaron al Programa en el semestre t)*100</w:t>
            </w:r>
          </w:p>
        </w:tc>
        <w:tc>
          <w:tcPr>
            <w:tcW w:w="1984" w:type="dxa"/>
            <w:shd w:val="clear" w:color="auto" w:fill="auto"/>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(1001/4,677)*100=21.4%</w:t>
            </w:r>
          </w:p>
        </w:tc>
        <w:tc>
          <w:tcPr>
            <w:tcW w:w="3748" w:type="dxa"/>
            <w:shd w:val="clear" w:color="auto" w:fill="auto"/>
            <w:vAlign w:val="center"/>
            <w:hideMark/>
          </w:tcPr>
          <w:p w:rsidR="00DD368C" w:rsidRPr="00651E00" w:rsidRDefault="00DD368C" w:rsidP="00593630">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21.4 </w:t>
            </w:r>
            <w:r w:rsidR="00593630" w:rsidRPr="00651E00">
              <w:rPr>
                <w:rFonts w:ascii="Times New Roman" w:eastAsia="Times New Roman" w:hAnsi="Times New Roman" w:cs="Times New Roman"/>
                <w:sz w:val="20"/>
                <w:szCs w:val="20"/>
              </w:rPr>
              <w:t>%</w:t>
            </w:r>
            <w:r w:rsidRPr="00651E00">
              <w:rPr>
                <w:rFonts w:ascii="Times New Roman" w:eastAsia="Times New Roman" w:hAnsi="Times New Roman" w:cs="Times New Roman"/>
                <w:sz w:val="20"/>
                <w:szCs w:val="20"/>
              </w:rPr>
              <w:t xml:space="preserve"> de la población incorporada al Programa logró concluir el proceso de enseñanza aprendizaje mediante un examen de acreditación en el INEA.</w:t>
            </w:r>
          </w:p>
        </w:tc>
      </w:tr>
      <w:tr w:rsidR="00DD368C" w:rsidRPr="00651E00" w:rsidTr="00DD368C">
        <w:trPr>
          <w:trHeight w:val="1254"/>
        </w:trPr>
        <w:tc>
          <w:tcPr>
            <w:tcW w:w="3340"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beneficiarios con respecto a la población de 15 años y más en condición de analfabetismo en las 5 delegaciones objetivo.</w:t>
            </w:r>
          </w:p>
        </w:tc>
        <w:tc>
          <w:tcPr>
            <w:tcW w:w="3686"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(Personas en condición de analfabetismo incorporadas al Programa en el año t/Personas en condición de analfabetismo estimadas en el año t sin la existencia del Programa en las 5 delegaciones objetivo)*100</w:t>
            </w:r>
          </w:p>
        </w:tc>
        <w:tc>
          <w:tcPr>
            <w:tcW w:w="1984" w:type="dxa"/>
            <w:shd w:val="clear" w:color="auto" w:fill="auto"/>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(4,677/75,065)*100=6.2%</w:t>
            </w:r>
          </w:p>
        </w:tc>
        <w:tc>
          <w:tcPr>
            <w:tcW w:w="3748"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El Programa incorporó en el tercer trimestre 3,769 personas de las 75,065 en condiciones de analfabetismo en las cinco delegaciones donde opera, a través de la promoción y difusión del mismo, en cada una de las AGEB designadas.</w:t>
            </w:r>
          </w:p>
        </w:tc>
      </w:tr>
      <w:tr w:rsidR="00DD368C" w:rsidRPr="00651E00" w:rsidTr="00DD368C">
        <w:trPr>
          <w:trHeight w:val="1414"/>
        </w:trPr>
        <w:tc>
          <w:tcPr>
            <w:tcW w:w="3340"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beneficiarios que aplicaron evaluaciones programadas</w:t>
            </w:r>
          </w:p>
        </w:tc>
        <w:tc>
          <w:tcPr>
            <w:tcW w:w="3686"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(Beneficiarios que aplicaron evaluaciones programadas en el bimestre t/Beneficiarios con evaluación programada en el bimestre t)*100</w:t>
            </w:r>
          </w:p>
        </w:tc>
        <w:tc>
          <w:tcPr>
            <w:tcW w:w="1984" w:type="dxa"/>
            <w:shd w:val="clear" w:color="auto" w:fill="auto"/>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(2,280/4,101)*100=55.6%</w:t>
            </w:r>
          </w:p>
        </w:tc>
        <w:tc>
          <w:tcPr>
            <w:tcW w:w="3748"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El 98.42 % de los beneficiarios aplicaron las evaluaciones programadas en el bimestre. El  1.58%, se queda pendiente por diversos motivos (bajas, inasistencia por cuestiones laborales y/o personales), sin embargo estos se reprograman para su evaluación.</w:t>
            </w:r>
          </w:p>
        </w:tc>
      </w:tr>
      <w:tr w:rsidR="00DD368C" w:rsidRPr="00651E00" w:rsidTr="00DD368C">
        <w:trPr>
          <w:trHeight w:val="966"/>
        </w:trPr>
        <w:tc>
          <w:tcPr>
            <w:tcW w:w="3340"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lastRenderedPageBreak/>
              <w:t>Porcentaje aplicación de evaluaciones diagnósticas.</w:t>
            </w:r>
          </w:p>
        </w:tc>
        <w:tc>
          <w:tcPr>
            <w:tcW w:w="3686"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(Beneficiarios que ingresaron en el mes t y aplicaron evaluación diagnóstica/Beneficiarios que ingresaron en el mes t)*100</w:t>
            </w:r>
          </w:p>
        </w:tc>
        <w:tc>
          <w:tcPr>
            <w:tcW w:w="1984" w:type="dxa"/>
            <w:shd w:val="clear" w:color="auto" w:fill="auto"/>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(1,998/2,915)*100= 68.5%</w:t>
            </w:r>
          </w:p>
        </w:tc>
        <w:tc>
          <w:tcPr>
            <w:tcW w:w="3748"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De 834 beneficiaros que ingresaron al Programa,  el 20.09% no aplicaron prueba diagnóstica. Aún  se está desarrollando la capacitación y los procesos para que los alfabetizadores lo apliquen. </w:t>
            </w:r>
          </w:p>
        </w:tc>
      </w:tr>
      <w:tr w:rsidR="00DD368C" w:rsidRPr="00651E00" w:rsidTr="00DD368C">
        <w:trPr>
          <w:trHeight w:val="1108"/>
        </w:trPr>
        <w:tc>
          <w:tcPr>
            <w:tcW w:w="3340"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alfabetizadores que aprobaron al menos un curso de capacitación permanente.</w:t>
            </w:r>
          </w:p>
        </w:tc>
        <w:tc>
          <w:tcPr>
            <w:tcW w:w="3686"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(Alfabetizadores que aprobaron al menos un curso de capacitación permanente en el cuatrimestre t/Alfabetizadores con 4 meses o más de permanencia en el Programa al término del cuatrimestre t)*100</w:t>
            </w:r>
          </w:p>
        </w:tc>
        <w:tc>
          <w:tcPr>
            <w:tcW w:w="1984" w:type="dxa"/>
            <w:shd w:val="clear" w:color="auto" w:fill="auto"/>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(536/644)*100= 83.2%</w:t>
            </w:r>
          </w:p>
        </w:tc>
        <w:tc>
          <w:tcPr>
            <w:tcW w:w="3748"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Sólo se capacitó a 83.2% debido a compromisos escolares y baja de los alfabetizadores.</w:t>
            </w:r>
          </w:p>
        </w:tc>
      </w:tr>
      <w:tr w:rsidR="00DD368C" w:rsidRPr="00651E00" w:rsidTr="00DD368C">
        <w:trPr>
          <w:trHeight w:val="1791"/>
        </w:trPr>
        <w:tc>
          <w:tcPr>
            <w:tcW w:w="3340"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personas en condición de analfabetismo identificadas e incorporadas al Programa.</w:t>
            </w:r>
          </w:p>
        </w:tc>
        <w:tc>
          <w:tcPr>
            <w:tcW w:w="3686"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(Personas en condición de analfabetismo que se incorporaron al Programa y que manifestaron conocerlo por las labores de promoción en el semestre t/Personas en condición de analfabetismo identificadas en las  </w:t>
            </w:r>
            <w:r w:rsidR="002F2562" w:rsidRPr="00651E00">
              <w:rPr>
                <w:rFonts w:ascii="Times New Roman" w:eastAsia="Times New Roman" w:hAnsi="Times New Roman" w:cs="Times New Roman"/>
                <w:sz w:val="20"/>
                <w:szCs w:val="20"/>
              </w:rPr>
              <w:t xml:space="preserve">Áreas </w:t>
            </w:r>
            <w:r w:rsidRPr="00651E00">
              <w:rPr>
                <w:rFonts w:ascii="Times New Roman" w:eastAsia="Times New Roman" w:hAnsi="Times New Roman" w:cs="Times New Roman"/>
                <w:sz w:val="20"/>
                <w:szCs w:val="20"/>
              </w:rPr>
              <w:t>Geoestadística</w:t>
            </w:r>
            <w:r w:rsidR="002F2562" w:rsidRPr="00651E00">
              <w:rPr>
                <w:rFonts w:ascii="Times New Roman" w:eastAsia="Times New Roman" w:hAnsi="Times New Roman" w:cs="Times New Roman"/>
                <w:sz w:val="20"/>
                <w:szCs w:val="20"/>
              </w:rPr>
              <w:t>s</w:t>
            </w:r>
            <w:r w:rsidRPr="00651E00">
              <w:rPr>
                <w:rFonts w:ascii="Times New Roman" w:eastAsia="Times New Roman" w:hAnsi="Times New Roman" w:cs="Times New Roman"/>
                <w:sz w:val="20"/>
                <w:szCs w:val="20"/>
              </w:rPr>
              <w:t xml:space="preserve"> Básica</w:t>
            </w:r>
            <w:r w:rsidR="002F2562" w:rsidRPr="00651E00">
              <w:rPr>
                <w:rFonts w:ascii="Times New Roman" w:eastAsia="Times New Roman" w:hAnsi="Times New Roman" w:cs="Times New Roman"/>
                <w:sz w:val="20"/>
                <w:szCs w:val="20"/>
              </w:rPr>
              <w:t>s</w:t>
            </w:r>
            <w:r w:rsidRPr="00651E00">
              <w:rPr>
                <w:rFonts w:ascii="Times New Roman" w:eastAsia="Times New Roman" w:hAnsi="Times New Roman" w:cs="Times New Roman"/>
                <w:sz w:val="20"/>
                <w:szCs w:val="20"/>
              </w:rPr>
              <w:t xml:space="preserve"> AGEB, designadas como prioritarias en el semestre t)*100</w:t>
            </w:r>
          </w:p>
        </w:tc>
        <w:tc>
          <w:tcPr>
            <w:tcW w:w="1984" w:type="dxa"/>
            <w:shd w:val="clear" w:color="auto" w:fill="auto"/>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ND</w:t>
            </w:r>
          </w:p>
        </w:tc>
        <w:tc>
          <w:tcPr>
            <w:tcW w:w="3748"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Se tiene el instrumento, pero hay inconsistencias en la información que se reportó</w:t>
            </w:r>
          </w:p>
        </w:tc>
      </w:tr>
      <w:tr w:rsidR="00DD368C" w:rsidRPr="00651E00" w:rsidTr="00DD368C">
        <w:trPr>
          <w:trHeight w:val="1633"/>
        </w:trPr>
        <w:tc>
          <w:tcPr>
            <w:tcW w:w="3340" w:type="dxa"/>
            <w:shd w:val="clear" w:color="auto" w:fill="auto"/>
            <w:hideMark/>
          </w:tcPr>
          <w:p w:rsidR="00DD368C" w:rsidRPr="00651E00" w:rsidRDefault="00DD368C" w:rsidP="002F256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personas identificadas en condición de analf</w:t>
            </w:r>
            <w:r w:rsidR="002F2562" w:rsidRPr="00651E00">
              <w:rPr>
                <w:rFonts w:ascii="Times New Roman" w:eastAsia="Times New Roman" w:hAnsi="Times New Roman" w:cs="Times New Roman"/>
                <w:sz w:val="20"/>
                <w:szCs w:val="20"/>
              </w:rPr>
              <w:t>a</w:t>
            </w:r>
            <w:r w:rsidRPr="00651E00">
              <w:rPr>
                <w:rFonts w:ascii="Times New Roman" w:eastAsia="Times New Roman" w:hAnsi="Times New Roman" w:cs="Times New Roman"/>
                <w:sz w:val="20"/>
                <w:szCs w:val="20"/>
              </w:rPr>
              <w:t>betismo.</w:t>
            </w:r>
          </w:p>
        </w:tc>
        <w:tc>
          <w:tcPr>
            <w:tcW w:w="3686" w:type="dxa"/>
            <w:shd w:val="clear" w:color="auto" w:fill="auto"/>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(Personas con algún nivel de rezago educativo identificadas en las AGEB designadas como prioritarias en el semestre t/Total de personas que de acuerdo con el censo 2010 se encuentran en condición de analfabetismo en las AGEB que en el semestre t fueron designadas como prioritarias)*100</w:t>
            </w:r>
          </w:p>
        </w:tc>
        <w:tc>
          <w:tcPr>
            <w:tcW w:w="1984" w:type="dxa"/>
            <w:shd w:val="clear" w:color="auto" w:fill="auto"/>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(1,603/17,010)*100= 9.4%</w:t>
            </w:r>
          </w:p>
        </w:tc>
        <w:tc>
          <w:tcPr>
            <w:tcW w:w="3748" w:type="dxa"/>
            <w:shd w:val="clear" w:color="auto" w:fill="auto"/>
            <w:hideMark/>
          </w:tcPr>
          <w:p w:rsidR="00DD368C" w:rsidRPr="00651E00" w:rsidRDefault="00DD368C" w:rsidP="002F256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En virtud de que ya no se transfirieron a las personas con rezago educativo de nivel básico (primaria y secu</w:t>
            </w:r>
            <w:r w:rsidR="002F2562" w:rsidRPr="00651E00">
              <w:rPr>
                <w:rFonts w:ascii="Times New Roman" w:eastAsia="Times New Roman" w:hAnsi="Times New Roman" w:cs="Times New Roman"/>
                <w:sz w:val="20"/>
                <w:szCs w:val="20"/>
              </w:rPr>
              <w:t>n</w:t>
            </w:r>
            <w:r w:rsidRPr="00651E00">
              <w:rPr>
                <w:rFonts w:ascii="Times New Roman" w:eastAsia="Times New Roman" w:hAnsi="Times New Roman" w:cs="Times New Roman"/>
                <w:sz w:val="20"/>
                <w:szCs w:val="20"/>
              </w:rPr>
              <w:t>darias) al INEA, el indicador se calcula solo con referencias a la población en condición de analfabetismo en las AGEB designadas como prioritarias.</w:t>
            </w:r>
          </w:p>
        </w:tc>
      </w:tr>
    </w:tbl>
    <w:p w:rsidR="00DD368C" w:rsidRPr="00651E00" w:rsidRDefault="00DD368C" w:rsidP="00DD368C">
      <w:pPr>
        <w:spacing w:line="240" w:lineRule="auto"/>
        <w:rPr>
          <w:rFonts w:ascii="Times New Roman" w:eastAsia="Times New Roman" w:hAnsi="Times New Roman" w:cs="Times New Roman"/>
          <w:b/>
          <w:sz w:val="20"/>
          <w:szCs w:val="20"/>
        </w:rPr>
      </w:pPr>
    </w:p>
    <w:p w:rsidR="00DD368C" w:rsidRPr="00651E00" w:rsidRDefault="00DD368C" w:rsidP="00DD368C">
      <w:pPr>
        <w:spacing w:line="240" w:lineRule="auto"/>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III.4.9. Análisis de Involucrados del Programa</w:t>
      </w:r>
    </w:p>
    <w:p w:rsidR="00DD368C" w:rsidRPr="00651E00" w:rsidRDefault="00DD368C" w:rsidP="00DD368C">
      <w:pPr>
        <w:spacing w:line="240" w:lineRule="auto"/>
        <w:rPr>
          <w:rFonts w:ascii="Times New Roman" w:eastAsia="Times New Roman" w:hAnsi="Times New Roman" w:cs="Times New Roman"/>
          <w:b/>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 continuación se clasificaron a los agentes involucrados, mediante dos criterios:</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b/>
          <w:sz w:val="20"/>
          <w:szCs w:val="20"/>
        </w:rPr>
        <w:t>1)</w:t>
      </w:r>
      <w:r w:rsidRPr="00651E00">
        <w:rPr>
          <w:rFonts w:ascii="Times New Roman" w:eastAsia="Times New Roman" w:hAnsi="Times New Roman" w:cs="Times New Roman"/>
          <w:sz w:val="20"/>
          <w:szCs w:val="20"/>
        </w:rPr>
        <w:t xml:space="preserve"> Beneficiarios Directos: todos los proyectos sociales se formulan para la atención de una población objetivo determinada la cual reúne ciertas características, sociales, económicas, culturales, etc. Así los beneficiarios de tal proyecto se consideran beneficiarios legítimos directos cuando </w:t>
      </w:r>
      <w:r w:rsidR="00593630" w:rsidRPr="00651E00">
        <w:rPr>
          <w:rFonts w:ascii="Times New Roman" w:eastAsia="Times New Roman" w:hAnsi="Times New Roman" w:cs="Times New Roman"/>
          <w:sz w:val="20"/>
          <w:szCs w:val="20"/>
        </w:rPr>
        <w:t>e</w:t>
      </w:r>
      <w:r w:rsidRPr="00651E00">
        <w:rPr>
          <w:rFonts w:ascii="Times New Roman" w:eastAsia="Times New Roman" w:hAnsi="Times New Roman" w:cs="Times New Roman"/>
          <w:sz w:val="20"/>
          <w:szCs w:val="20"/>
        </w:rPr>
        <w:t>stos poseen las características definidas para su selección.</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b/>
          <w:sz w:val="20"/>
          <w:szCs w:val="20"/>
        </w:rPr>
        <w:t>2)</w:t>
      </w:r>
      <w:r w:rsidRPr="00651E00">
        <w:rPr>
          <w:rFonts w:ascii="Times New Roman" w:eastAsia="Times New Roman" w:hAnsi="Times New Roman" w:cs="Times New Roman"/>
          <w:sz w:val="20"/>
          <w:szCs w:val="20"/>
        </w:rPr>
        <w:t xml:space="preserve"> Beneficiarios Indirectos: los programas y proyectos sociales pueden producir efectos sobre otras personas no incluidas en la población objetivo. Estos son los beneficiarios indirectos, los cuales se catalogan como legítimos, cuando no se definen como población objetivo, pero favorecerlos complementa el espíritu del proyecto</w:t>
      </w: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sz w:val="20"/>
          <w:szCs w:val="20"/>
        </w:rPr>
      </w:pPr>
    </w:p>
    <w:tbl>
      <w:tblPr>
        <w:tblW w:w="1293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60"/>
        <w:gridCol w:w="1417"/>
        <w:gridCol w:w="2126"/>
        <w:gridCol w:w="2362"/>
        <w:gridCol w:w="2316"/>
        <w:gridCol w:w="3150"/>
      </w:tblGrid>
      <w:tr w:rsidR="00DD368C" w:rsidRPr="00651E00" w:rsidTr="00DD368C">
        <w:trPr>
          <w:trHeight w:val="283"/>
        </w:trPr>
        <w:tc>
          <w:tcPr>
            <w:tcW w:w="1560" w:type="dxa"/>
            <w:shd w:val="clear" w:color="auto" w:fill="D9D9D9" w:themeFill="background1" w:themeFillShade="D9"/>
            <w:tcMar>
              <w:top w:w="100" w:type="dxa"/>
              <w:left w:w="100" w:type="dxa"/>
              <w:bottom w:w="100" w:type="dxa"/>
              <w:right w:w="100" w:type="dxa"/>
            </w:tcMar>
            <w:vAlign w:val="center"/>
          </w:tcPr>
          <w:p w:rsidR="00DD368C" w:rsidRPr="00651E00" w:rsidRDefault="00DD368C" w:rsidP="00DD368C">
            <w:pPr>
              <w:widowControl w:val="0"/>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lastRenderedPageBreak/>
              <w:t>Agente participante</w:t>
            </w:r>
          </w:p>
        </w:tc>
        <w:tc>
          <w:tcPr>
            <w:tcW w:w="1417" w:type="dxa"/>
            <w:shd w:val="clear" w:color="auto" w:fill="D9D9D9" w:themeFill="background1" w:themeFillShade="D9"/>
            <w:tcMar>
              <w:top w:w="100" w:type="dxa"/>
              <w:left w:w="100" w:type="dxa"/>
              <w:bottom w:w="100" w:type="dxa"/>
              <w:right w:w="10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Descripción</w:t>
            </w:r>
          </w:p>
        </w:tc>
        <w:tc>
          <w:tcPr>
            <w:tcW w:w="2126" w:type="dxa"/>
            <w:shd w:val="clear" w:color="auto" w:fill="D9D9D9" w:themeFill="background1" w:themeFillShade="D9"/>
            <w:tcMar>
              <w:top w:w="100" w:type="dxa"/>
              <w:left w:w="100" w:type="dxa"/>
              <w:bottom w:w="100" w:type="dxa"/>
              <w:right w:w="10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Intereses</w:t>
            </w:r>
          </w:p>
        </w:tc>
        <w:tc>
          <w:tcPr>
            <w:tcW w:w="2362" w:type="dxa"/>
            <w:shd w:val="clear" w:color="auto" w:fill="D9D9D9" w:themeFill="background1" w:themeFillShade="D9"/>
            <w:tcMar>
              <w:top w:w="100" w:type="dxa"/>
              <w:left w:w="100" w:type="dxa"/>
              <w:bottom w:w="100" w:type="dxa"/>
              <w:right w:w="10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Cómo se percibe el problema</w:t>
            </w:r>
          </w:p>
        </w:tc>
        <w:tc>
          <w:tcPr>
            <w:tcW w:w="2316" w:type="dxa"/>
            <w:shd w:val="clear" w:color="auto" w:fill="D9D9D9" w:themeFill="background1" w:themeFillShade="D9"/>
            <w:tcMar>
              <w:top w:w="100" w:type="dxa"/>
              <w:left w:w="100" w:type="dxa"/>
              <w:bottom w:w="100" w:type="dxa"/>
              <w:right w:w="10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Poder de influencia y mandato</w:t>
            </w:r>
          </w:p>
        </w:tc>
        <w:tc>
          <w:tcPr>
            <w:tcW w:w="3150" w:type="dxa"/>
            <w:shd w:val="clear" w:color="auto" w:fill="D9D9D9" w:themeFill="background1" w:themeFillShade="D9"/>
            <w:tcMar>
              <w:top w:w="100" w:type="dxa"/>
              <w:left w:w="100" w:type="dxa"/>
              <w:bottom w:w="100" w:type="dxa"/>
              <w:right w:w="10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Obstáculos a vencer</w:t>
            </w:r>
          </w:p>
        </w:tc>
      </w:tr>
      <w:tr w:rsidR="00DD368C" w:rsidRPr="00651E00" w:rsidTr="00DD368C">
        <w:trPr>
          <w:trHeight w:val="20"/>
        </w:trPr>
        <w:tc>
          <w:tcPr>
            <w:tcW w:w="1560" w:type="dxa"/>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Aprendices</w:t>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(beneficiario directo)</w:t>
            </w:r>
          </w:p>
        </w:tc>
        <w:tc>
          <w:tcPr>
            <w:tcW w:w="1417" w:type="dxa"/>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Personas de 15 años o más en condición de analfabetismo</w:t>
            </w:r>
          </w:p>
        </w:tc>
        <w:tc>
          <w:tcPr>
            <w:tcW w:w="2126" w:type="dxa"/>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Adquirir habilidades de lecto-escritura</w:t>
            </w:r>
          </w:p>
        </w:tc>
        <w:tc>
          <w:tcPr>
            <w:tcW w:w="2362" w:type="dxa"/>
            <w:tcMar>
              <w:top w:w="100" w:type="dxa"/>
              <w:left w:w="100" w:type="dxa"/>
              <w:bottom w:w="100" w:type="dxa"/>
              <w:right w:w="100" w:type="dxa"/>
            </w:tcMar>
          </w:tcPr>
          <w:p w:rsidR="00DD368C" w:rsidRPr="00651E00" w:rsidRDefault="00DD368C" w:rsidP="002F2562">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Baja autoestima. Capacidad limitada para acceder a empleos mejor remuneradas.</w:t>
            </w:r>
            <w:r w:rsidR="002F2562" w:rsidRPr="00651E00">
              <w:rPr>
                <w:rFonts w:ascii="Times New Roman" w:eastAsia="Times New Roman" w:hAnsi="Times New Roman" w:cs="Times New Roman"/>
                <w:sz w:val="20"/>
                <w:szCs w:val="20"/>
              </w:rPr>
              <w:t xml:space="preserve"> </w:t>
            </w:r>
            <w:r w:rsidRPr="00651E00">
              <w:rPr>
                <w:rFonts w:ascii="Times New Roman" w:eastAsia="Times New Roman" w:hAnsi="Times New Roman" w:cs="Times New Roman"/>
                <w:sz w:val="20"/>
                <w:szCs w:val="20"/>
              </w:rPr>
              <w:t>Subordinación en toma de decisiones en la familia.</w:t>
            </w:r>
          </w:p>
        </w:tc>
        <w:tc>
          <w:tcPr>
            <w:tcW w:w="2316" w:type="dxa"/>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Alto: El aprendiz tiene en todo momento la decisión absoluta de continuar o no en el Programa</w:t>
            </w:r>
          </w:p>
        </w:tc>
        <w:tc>
          <w:tcPr>
            <w:tcW w:w="3150" w:type="dxa"/>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Sensibilizar a la población</w:t>
            </w:r>
            <w:r w:rsidR="002F2562" w:rsidRPr="00651E00">
              <w:rPr>
                <w:rFonts w:ascii="Times New Roman" w:eastAsia="Times New Roman" w:hAnsi="Times New Roman" w:cs="Times New Roman"/>
                <w:sz w:val="20"/>
                <w:szCs w:val="20"/>
              </w:rPr>
              <w:t xml:space="preserve"> </w:t>
            </w:r>
            <w:r w:rsidRPr="00651E00">
              <w:rPr>
                <w:rFonts w:ascii="Times New Roman" w:eastAsia="Times New Roman" w:hAnsi="Times New Roman" w:cs="Times New Roman"/>
                <w:sz w:val="20"/>
                <w:szCs w:val="20"/>
              </w:rPr>
              <w:t>potencial sobre aspectos de la vida cotidiana que pueden verse mejorados con la alfabetización.</w:t>
            </w:r>
          </w:p>
        </w:tc>
      </w:tr>
      <w:tr w:rsidR="00DD368C" w:rsidRPr="00651E00" w:rsidTr="00DD368C">
        <w:trPr>
          <w:trHeight w:val="20"/>
        </w:trPr>
        <w:tc>
          <w:tcPr>
            <w:tcW w:w="1560" w:type="dxa"/>
            <w:tcBorders>
              <w:bottom w:val="single" w:sz="4" w:space="0" w:color="FFFFFF" w:themeColor="background1"/>
            </w:tcBorders>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Alfabetizadores</w:t>
            </w:r>
          </w:p>
        </w:tc>
        <w:tc>
          <w:tcPr>
            <w:tcW w:w="1417" w:type="dxa"/>
            <w:vMerge w:val="restart"/>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Profesionistas o estudiantes en el último año de la Licenciatura</w:t>
            </w:r>
          </w:p>
        </w:tc>
        <w:tc>
          <w:tcPr>
            <w:tcW w:w="2126" w:type="dxa"/>
            <w:vMerge w:val="restart"/>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Participación social y apoyo económico</w:t>
            </w:r>
          </w:p>
        </w:tc>
        <w:tc>
          <w:tcPr>
            <w:tcW w:w="2362" w:type="dxa"/>
            <w:vMerge w:val="restart"/>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Como un problema que limita las posibilidades de conocimiento y desarrollo de las personas</w:t>
            </w:r>
          </w:p>
        </w:tc>
        <w:tc>
          <w:tcPr>
            <w:tcW w:w="2316" w:type="dxa"/>
            <w:vMerge w:val="restart"/>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Alto: El desempeño del Programa descansa en buena medida en las habilidades de enseñanza y la capacidad de adaptación y creatividad de los alfabetizadores.</w:t>
            </w:r>
          </w:p>
        </w:tc>
        <w:tc>
          <w:tcPr>
            <w:tcW w:w="3150" w:type="dxa"/>
            <w:vMerge w:val="restart"/>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Capacitación de los alfabetizadores en estrategias para mejorar el aprendizaje.</w:t>
            </w:r>
          </w:p>
        </w:tc>
      </w:tr>
      <w:tr w:rsidR="00DD368C" w:rsidRPr="00651E00" w:rsidTr="00DD368C">
        <w:trPr>
          <w:trHeight w:val="230"/>
        </w:trPr>
        <w:tc>
          <w:tcPr>
            <w:tcW w:w="1560" w:type="dxa"/>
            <w:vMerge w:val="restart"/>
            <w:tcBorders>
              <w:top w:val="single" w:sz="4" w:space="0" w:color="FFFFFF" w:themeColor="background1"/>
            </w:tcBorders>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(beneficiarios indirectos)</w:t>
            </w:r>
          </w:p>
        </w:tc>
        <w:tc>
          <w:tcPr>
            <w:tcW w:w="1417"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2126"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2362"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2316"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3150" w:type="dxa"/>
            <w:vMerge/>
            <w:tcBorders>
              <w:bottom w:val="single" w:sz="4" w:space="0" w:color="FFFFFF" w:themeColor="background1"/>
            </w:tcBorders>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20"/>
        </w:trPr>
        <w:tc>
          <w:tcPr>
            <w:tcW w:w="1560"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1417"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2126"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2362"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2316"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3150" w:type="dxa"/>
            <w:tcBorders>
              <w:top w:val="single" w:sz="4" w:space="0" w:color="FFFFFF" w:themeColor="background1"/>
            </w:tcBorders>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Habilidad del alfabetizador para mantener el interés de los aprendices en el Programa.</w:t>
            </w:r>
          </w:p>
        </w:tc>
      </w:tr>
      <w:tr w:rsidR="00DD368C" w:rsidRPr="00651E00" w:rsidTr="00DD368C">
        <w:trPr>
          <w:trHeight w:val="20"/>
        </w:trPr>
        <w:tc>
          <w:tcPr>
            <w:tcW w:w="1560" w:type="dxa"/>
            <w:tcBorders>
              <w:bottom w:val="single" w:sz="4" w:space="0" w:color="FFFFFF" w:themeColor="background1"/>
            </w:tcBorders>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Administradores de espacios públicos y asociaciones civiles</w:t>
            </w:r>
          </w:p>
        </w:tc>
        <w:tc>
          <w:tcPr>
            <w:tcW w:w="1417" w:type="dxa"/>
            <w:vMerge w:val="restart"/>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Personas con perfiles diversos que tienen en común el mandato sobre la administración de espacios donde se podría operar un grupo de alfabetización.</w:t>
            </w:r>
          </w:p>
        </w:tc>
        <w:tc>
          <w:tcPr>
            <w:tcW w:w="2126" w:type="dxa"/>
            <w:vMerge w:val="restart"/>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Participación social. Mejora de sus indicadores de utilidad del espacio público administrado</w:t>
            </w:r>
          </w:p>
        </w:tc>
        <w:tc>
          <w:tcPr>
            <w:tcW w:w="2362" w:type="dxa"/>
            <w:vMerge w:val="restart"/>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Como un problema que limita las posibilidades de conocimiento y desarrollo de las personas</w:t>
            </w:r>
          </w:p>
        </w:tc>
        <w:tc>
          <w:tcPr>
            <w:tcW w:w="2316" w:type="dxa"/>
            <w:vMerge w:val="restart"/>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Medio: La capacidad del administrador de un centro educativo para decidir sobre los horarios y disponibilidad del espacio puede afectar los trabajos de un grupo, los alfabetizadores y coordinadores regionales pueden ajustar horarios o gestionar otros espacios de atención para los grupos afectados.</w:t>
            </w:r>
          </w:p>
        </w:tc>
        <w:tc>
          <w:tcPr>
            <w:tcW w:w="3150" w:type="dxa"/>
            <w:vMerge w:val="restart"/>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Sensibilizar a los administradores de espacios públicos sobre los beneficios sociales del Programa.</w:t>
            </w:r>
          </w:p>
        </w:tc>
      </w:tr>
      <w:tr w:rsidR="00DD368C" w:rsidRPr="00651E00" w:rsidTr="00DD368C">
        <w:trPr>
          <w:trHeight w:val="20"/>
        </w:trPr>
        <w:tc>
          <w:tcPr>
            <w:tcW w:w="1560" w:type="dxa"/>
            <w:tcBorders>
              <w:top w:val="single" w:sz="4" w:space="0" w:color="FFFFFF" w:themeColor="background1"/>
            </w:tcBorders>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(beneficiarios indirectos)</w:t>
            </w:r>
          </w:p>
        </w:tc>
        <w:tc>
          <w:tcPr>
            <w:tcW w:w="1417"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2126"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2362"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2316"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3150"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510"/>
        </w:trPr>
        <w:tc>
          <w:tcPr>
            <w:tcW w:w="1560" w:type="dxa"/>
            <w:vMerge w:val="restart"/>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Instituto Nacional para la Educación de los Adultos</w:t>
            </w:r>
          </w:p>
        </w:tc>
        <w:tc>
          <w:tcPr>
            <w:tcW w:w="1417" w:type="dxa"/>
            <w:vMerge w:val="restart"/>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p>
        </w:tc>
        <w:tc>
          <w:tcPr>
            <w:tcW w:w="2126" w:type="dxa"/>
            <w:tcBorders>
              <w:bottom w:val="single" w:sz="4" w:space="0" w:color="FFFFFF" w:themeColor="background1"/>
            </w:tcBorders>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Disminuir el analfabetismo en la Ciudad de México.</w:t>
            </w:r>
          </w:p>
        </w:tc>
        <w:tc>
          <w:tcPr>
            <w:tcW w:w="2362" w:type="dxa"/>
            <w:vMerge w:val="restart"/>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Aunque hay coincidencia sobre los efectos del problema, INEA difiere en la atención diferenciada según tipo de población hasta la educación de nivel intermedio.</w:t>
            </w:r>
          </w:p>
        </w:tc>
        <w:tc>
          <w:tcPr>
            <w:tcW w:w="2316" w:type="dxa"/>
            <w:vMerge w:val="restart"/>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Medio: El Programa requiere de la participación del INEA, la coincidencia de objetivos permite la colaboración de ambas instituciones para eliminar posibles conflictos en su operación.</w:t>
            </w:r>
          </w:p>
        </w:tc>
        <w:tc>
          <w:tcPr>
            <w:tcW w:w="3150" w:type="dxa"/>
            <w:vMerge w:val="restart"/>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Comunicación permanente para delimitar territorios de acción, promoción conjunta del Programa de Alfabetización de la SEDU y el Programa de atención para la demanda de la educación de adultos del INEA, circunscribiendo esta última al rezago de educación básica de personas que saben leer y escribir.</w:t>
            </w:r>
          </w:p>
        </w:tc>
      </w:tr>
      <w:tr w:rsidR="00DD368C" w:rsidRPr="00651E00" w:rsidTr="00DD368C">
        <w:trPr>
          <w:trHeight w:val="230"/>
        </w:trPr>
        <w:tc>
          <w:tcPr>
            <w:tcW w:w="1560" w:type="dxa"/>
            <w:vMerge/>
            <w:tcBorders>
              <w:bottom w:val="single" w:sz="4" w:space="0" w:color="FFFFFF" w:themeColor="background1"/>
            </w:tcBorders>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1417" w:type="dxa"/>
            <w:vMerge/>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p>
        </w:tc>
        <w:tc>
          <w:tcPr>
            <w:tcW w:w="2126" w:type="dxa"/>
            <w:vMerge w:val="restart"/>
            <w:tcBorders>
              <w:top w:val="single" w:sz="4" w:space="0" w:color="FFFFFF" w:themeColor="background1"/>
            </w:tcBorders>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Establecer acuerdos de colaboración con instituciones que permitan mejorar la atención de la demanda de alfabetización.</w:t>
            </w:r>
          </w:p>
        </w:tc>
        <w:tc>
          <w:tcPr>
            <w:tcW w:w="2362"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2316"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3150"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20"/>
        </w:trPr>
        <w:tc>
          <w:tcPr>
            <w:tcW w:w="1560" w:type="dxa"/>
            <w:tcBorders>
              <w:top w:val="single" w:sz="4" w:space="0" w:color="FFFFFF" w:themeColor="background1"/>
            </w:tcBorders>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(beneficiario directo)</w:t>
            </w:r>
          </w:p>
        </w:tc>
        <w:tc>
          <w:tcPr>
            <w:tcW w:w="1417" w:type="dxa"/>
            <w:vMerge/>
            <w:tcMar>
              <w:top w:w="100" w:type="dxa"/>
              <w:left w:w="100" w:type="dxa"/>
              <w:bottom w:w="100" w:type="dxa"/>
              <w:right w:w="100" w:type="dxa"/>
            </w:tcMar>
          </w:tcPr>
          <w:p w:rsidR="00DD368C" w:rsidRPr="00651E00" w:rsidRDefault="00DD368C" w:rsidP="00DD368C">
            <w:pPr>
              <w:spacing w:line="240" w:lineRule="auto"/>
              <w:rPr>
                <w:rFonts w:ascii="Times New Roman" w:hAnsi="Times New Roman" w:cs="Times New Roman"/>
                <w:sz w:val="20"/>
                <w:szCs w:val="20"/>
              </w:rPr>
            </w:pPr>
          </w:p>
        </w:tc>
        <w:tc>
          <w:tcPr>
            <w:tcW w:w="2126"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2362"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2316"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c>
          <w:tcPr>
            <w:tcW w:w="3150" w:type="dxa"/>
            <w:vMerge/>
            <w:tcMar>
              <w:top w:w="100" w:type="dxa"/>
              <w:left w:w="100" w:type="dxa"/>
              <w:bottom w:w="100" w:type="dxa"/>
              <w:right w:w="100" w:type="dxa"/>
            </w:tcMar>
          </w:tcPr>
          <w:p w:rsidR="00DD368C" w:rsidRPr="00651E00" w:rsidRDefault="00DD368C" w:rsidP="00DD368C">
            <w:pPr>
              <w:spacing w:line="240" w:lineRule="auto"/>
              <w:rPr>
                <w:rFonts w:ascii="Times New Roman" w:eastAsia="Times New Roman" w:hAnsi="Times New Roman" w:cs="Times New Roman"/>
                <w:sz w:val="20"/>
                <w:szCs w:val="20"/>
              </w:rPr>
            </w:pPr>
          </w:p>
        </w:tc>
      </w:tr>
    </w:tbl>
    <w:p w:rsidR="00DD368C" w:rsidRPr="00651E00" w:rsidRDefault="00DD368C" w:rsidP="00DD368C">
      <w:pPr>
        <w:spacing w:line="240" w:lineRule="auto"/>
        <w:rPr>
          <w:rFonts w:ascii="Times New Roman" w:eastAsia="Times New Roman" w:hAnsi="Times New Roman" w:cs="Times New Roman"/>
          <w:sz w:val="8"/>
          <w:szCs w:val="20"/>
        </w:rPr>
      </w:pPr>
    </w:p>
    <w:p w:rsidR="00DD368C" w:rsidRPr="00651E00" w:rsidRDefault="00DD368C" w:rsidP="00DD368C">
      <w:pPr>
        <w:spacing w:line="240" w:lineRule="auto"/>
        <w:rPr>
          <w:rFonts w:ascii="Times New Roman" w:hAnsi="Times New Roman" w:cs="Times New Roman"/>
          <w:b/>
          <w:sz w:val="20"/>
          <w:szCs w:val="20"/>
        </w:rPr>
        <w:sectPr w:rsidR="00DD368C" w:rsidRPr="00651E00" w:rsidSect="00DD368C">
          <w:pgSz w:w="15842" w:h="12242" w:orient="landscape" w:code="119"/>
          <w:pgMar w:top="1134" w:right="1701" w:bottom="1134" w:left="1134" w:header="709" w:footer="709" w:gutter="0"/>
          <w:cols w:space="708"/>
          <w:docGrid w:linePitch="360"/>
        </w:sect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lastRenderedPageBreak/>
        <w:t>III.5. Complementariedad o Coincidencia con otros Programas Sociales</w:t>
      </w:r>
    </w:p>
    <w:p w:rsidR="00DD368C" w:rsidRPr="00651E00" w:rsidRDefault="00DD368C"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Se realizó un análisis, para conocer si el programa social evaluado presenta complementariedades o coincidencias, en el problema social que se atiende y la población objetivo y beneficiaria con los programas sociales, al nivel federal y local, operados en la Ciudad de México.</w:t>
      </w:r>
    </w:p>
    <w:p w:rsidR="00DD368C" w:rsidRPr="00651E00" w:rsidRDefault="00DD368C" w:rsidP="00DD368C">
      <w:pPr>
        <w:spacing w:line="240" w:lineRule="auto"/>
        <w:rPr>
          <w:rFonts w:ascii="Times New Roman" w:hAnsi="Times New Roman" w:cs="Times New Roman"/>
          <w:b/>
          <w:sz w:val="20"/>
          <w:szCs w:val="20"/>
        </w:rPr>
      </w:pPr>
    </w:p>
    <w:tbl>
      <w:tblPr>
        <w:tblW w:w="9284" w:type="dxa"/>
        <w:jc w:val="center"/>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70" w:type="dxa"/>
          <w:right w:w="70" w:type="dxa"/>
        </w:tblCellMar>
        <w:tblLook w:val="04A0"/>
      </w:tblPr>
      <w:tblGrid>
        <w:gridCol w:w="2065"/>
        <w:gridCol w:w="7219"/>
      </w:tblGrid>
      <w:tr w:rsidR="00DD368C" w:rsidRPr="00651E00" w:rsidTr="00DD368C">
        <w:trPr>
          <w:trHeight w:val="868"/>
          <w:jc w:val="center"/>
        </w:trPr>
        <w:tc>
          <w:tcPr>
            <w:tcW w:w="2065" w:type="dxa"/>
            <w:shd w:val="clear" w:color="auto" w:fill="D9D9D9" w:themeFill="background1" w:themeFillShade="D9"/>
            <w:vAlign w:val="center"/>
          </w:tcPr>
          <w:p w:rsidR="00DD368C" w:rsidRPr="00651E00" w:rsidRDefault="00DD368C" w:rsidP="00DD368C">
            <w:pPr>
              <w:spacing w:line="240" w:lineRule="auto"/>
              <w:jc w:val="center"/>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Programa Social</w:t>
            </w:r>
          </w:p>
        </w:tc>
        <w:tc>
          <w:tcPr>
            <w:tcW w:w="7219" w:type="dxa"/>
            <w:shd w:val="clear" w:color="auto" w:fill="D9D9D9" w:themeFill="background1" w:themeFillShade="D9"/>
            <w:vAlign w:val="center"/>
          </w:tcPr>
          <w:p w:rsidR="00DD368C" w:rsidRPr="00651E00" w:rsidRDefault="00593630" w:rsidP="00593630">
            <w:pPr>
              <w:spacing w:line="240" w:lineRule="auto"/>
              <w:jc w:val="center"/>
              <w:rPr>
                <w:rFonts w:ascii="Times New Roman" w:eastAsia="Times New Roman" w:hAnsi="Times New Roman" w:cs="Times New Roman"/>
                <w:b/>
                <w:sz w:val="20"/>
                <w:szCs w:val="20"/>
                <w:lang w:eastAsia="es-ES"/>
              </w:rPr>
            </w:pPr>
            <w:r w:rsidRPr="00651E00">
              <w:rPr>
                <w:rFonts w:ascii="Times New Roman" w:eastAsia="Times New Roman" w:hAnsi="Times New Roman" w:cs="Times New Roman"/>
                <w:b/>
                <w:sz w:val="20"/>
                <w:szCs w:val="20"/>
                <w:lang w:eastAsia="es-ES"/>
              </w:rPr>
              <w:t>Programa Atención a la demanda de Educación Para Adultos (INEA) para el ejercicio fiscal 2015</w:t>
            </w:r>
          </w:p>
        </w:tc>
      </w:tr>
      <w:tr w:rsidR="00DD368C" w:rsidRPr="00651E00" w:rsidTr="00DD368C">
        <w:trPr>
          <w:trHeight w:val="868"/>
          <w:jc w:val="center"/>
        </w:trPr>
        <w:tc>
          <w:tcPr>
            <w:tcW w:w="2065" w:type="dxa"/>
            <w:shd w:val="clear" w:color="auto" w:fill="FFFFFF" w:themeFill="background1"/>
            <w:vAlign w:val="center"/>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Quién lo opera</w:t>
            </w:r>
          </w:p>
        </w:tc>
        <w:tc>
          <w:tcPr>
            <w:tcW w:w="7219" w:type="dxa"/>
            <w:shd w:val="clear" w:color="auto" w:fill="FFFFFF" w:themeFill="background1"/>
            <w:vAlign w:val="center"/>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Instituto Nacional para la Educación de los Adultos (INEA).</w:t>
            </w:r>
          </w:p>
        </w:tc>
      </w:tr>
      <w:tr w:rsidR="00DD368C" w:rsidRPr="00651E00" w:rsidTr="00DD368C">
        <w:trPr>
          <w:trHeight w:val="1116"/>
          <w:jc w:val="center"/>
        </w:trPr>
        <w:tc>
          <w:tcPr>
            <w:tcW w:w="2065" w:type="dxa"/>
            <w:shd w:val="clear" w:color="auto" w:fill="FFFFFF" w:themeFill="background1"/>
            <w:vAlign w:val="center"/>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Objetivo general</w:t>
            </w:r>
          </w:p>
        </w:tc>
        <w:tc>
          <w:tcPr>
            <w:tcW w:w="7219" w:type="dxa"/>
            <w:shd w:val="clear" w:color="auto" w:fill="FFFFFF" w:themeFill="background1"/>
            <w:vAlign w:val="center"/>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Contribuir a asegurar una mayor cobertura, inclusión y equidad educativa entre todos los grupos de la población para la construcción de una sociedad más justa, mediante servicios educativos para la población de 15 años o más destinados a la reducción del rezago educativo.</w:t>
            </w:r>
          </w:p>
        </w:tc>
      </w:tr>
      <w:tr w:rsidR="00DD368C" w:rsidRPr="00651E00" w:rsidTr="00DD368C">
        <w:trPr>
          <w:trHeight w:val="1116"/>
          <w:jc w:val="center"/>
        </w:trPr>
        <w:tc>
          <w:tcPr>
            <w:tcW w:w="2065" w:type="dxa"/>
            <w:shd w:val="clear" w:color="auto" w:fill="FFFFFF" w:themeFill="background1"/>
            <w:vAlign w:val="center"/>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Población objetivo</w:t>
            </w:r>
          </w:p>
        </w:tc>
        <w:tc>
          <w:tcPr>
            <w:tcW w:w="7219" w:type="dxa"/>
            <w:shd w:val="clear" w:color="auto" w:fill="FFFFFF" w:themeFill="background1"/>
            <w:vAlign w:val="center"/>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Población de 15 años o más que no saben leer y/o escribir, o que no cursaron y concluyeron su educación primaria y/o secundaria, así como la población de 10 a 14 años que no pudieron estudiar la educación primaria.</w:t>
            </w:r>
          </w:p>
        </w:tc>
      </w:tr>
      <w:tr w:rsidR="00DD368C" w:rsidRPr="00651E00" w:rsidTr="00DD368C">
        <w:trPr>
          <w:trHeight w:val="868"/>
          <w:jc w:val="center"/>
        </w:trPr>
        <w:tc>
          <w:tcPr>
            <w:tcW w:w="2065" w:type="dxa"/>
            <w:shd w:val="clear" w:color="auto" w:fill="FFFFFF" w:themeFill="background1"/>
            <w:vAlign w:val="center"/>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Bienes y/o servicios que otorga</w:t>
            </w:r>
          </w:p>
        </w:tc>
        <w:tc>
          <w:tcPr>
            <w:tcW w:w="7219" w:type="dxa"/>
            <w:shd w:val="clear" w:color="auto" w:fill="FFFFFF" w:themeFill="background1"/>
            <w:vAlign w:val="center"/>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Servicios educativos y apoyos económicos.</w:t>
            </w:r>
          </w:p>
        </w:tc>
      </w:tr>
      <w:tr w:rsidR="00DD368C" w:rsidRPr="00651E00" w:rsidTr="00DD368C">
        <w:trPr>
          <w:trHeight w:val="868"/>
          <w:jc w:val="center"/>
        </w:trPr>
        <w:tc>
          <w:tcPr>
            <w:tcW w:w="2065" w:type="dxa"/>
            <w:shd w:val="clear" w:color="auto" w:fill="FFFFFF" w:themeFill="background1"/>
            <w:vAlign w:val="center"/>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Complementariedad o coincidencia</w:t>
            </w:r>
          </w:p>
        </w:tc>
        <w:tc>
          <w:tcPr>
            <w:tcW w:w="7219" w:type="dxa"/>
            <w:shd w:val="clear" w:color="auto" w:fill="FFFFFF" w:themeFill="background1"/>
            <w:vAlign w:val="center"/>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Coincidencia.</w:t>
            </w:r>
          </w:p>
        </w:tc>
      </w:tr>
      <w:tr w:rsidR="00DD368C" w:rsidRPr="00651E00" w:rsidTr="00DD368C">
        <w:trPr>
          <w:trHeight w:val="1116"/>
          <w:jc w:val="center"/>
        </w:trPr>
        <w:tc>
          <w:tcPr>
            <w:tcW w:w="2065" w:type="dxa"/>
            <w:shd w:val="clear" w:color="auto" w:fill="FFFFFF" w:themeFill="background1"/>
            <w:vAlign w:val="center"/>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Justificación</w:t>
            </w:r>
          </w:p>
        </w:tc>
        <w:tc>
          <w:tcPr>
            <w:tcW w:w="7219" w:type="dxa"/>
            <w:shd w:val="clear" w:color="auto" w:fill="FFFFFF" w:themeFill="background1"/>
            <w:vAlign w:val="center"/>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El Programa Educación Para Adultos se puede considerar de coincidencia porque comparten el mismo objetivo, sin embargo, el modelo educativo implementado en la SEDU incluye una Metodología para el desarrollo del Enfoque Integrado y por Competencias.</w:t>
            </w: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III.6. Análisis de la Congruencia del Proyecto como Programa Social de la CDMX</w:t>
      </w:r>
    </w:p>
    <w:p w:rsidR="00DD368C" w:rsidRPr="00651E00" w:rsidRDefault="00DD368C"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Retomando los elementos del Marco Conceptual y después de realizar el análisis correspondiente, se determinó que el Programa de Alfabetización es un Programa Social, ya que procura atenuar, combatir y resolver un problema de naturaleza estructural que  determina las condiciones de vida y de bienestar precarios en los hogares e individuos que los padecen como es el caso del analfabetismo, promoviendo con ello el derecho a la educación; es el resultado de un diseño explícito fincado en líneas de base, reglas de operación, lineamientos generales para su operación, identificación de una población objetiva y prospectiva de resultados esperados; y su visión es de corto, mediano y largo plazo</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IV. CONSTRUCCIÓN DE LA LÍNEA BASE DEL PROGRAMA SOCIAL</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i/>
          <w:sz w:val="20"/>
          <w:szCs w:val="20"/>
        </w:rPr>
      </w:pPr>
      <w:r w:rsidRPr="00651E00">
        <w:rPr>
          <w:rFonts w:ascii="Times New Roman" w:hAnsi="Times New Roman" w:cs="Times New Roman"/>
          <w:sz w:val="20"/>
          <w:szCs w:val="20"/>
        </w:rPr>
        <w:t>A continuación se establece la línea base a ser utiliza</w:t>
      </w:r>
      <w:r w:rsidR="00593630" w:rsidRPr="00651E00">
        <w:rPr>
          <w:rFonts w:ascii="Times New Roman" w:hAnsi="Times New Roman" w:cs="Times New Roman"/>
          <w:sz w:val="20"/>
          <w:szCs w:val="20"/>
        </w:rPr>
        <w:t>da</w:t>
      </w:r>
      <w:r w:rsidRPr="00651E00">
        <w:rPr>
          <w:rFonts w:ascii="Times New Roman" w:hAnsi="Times New Roman" w:cs="Times New Roman"/>
          <w:sz w:val="20"/>
          <w:szCs w:val="20"/>
        </w:rPr>
        <w:t xml:space="preserve"> en los dos siguientes años (2017-2018). Es importante recordar que </w:t>
      </w:r>
      <w:r w:rsidR="00593630" w:rsidRPr="00651E00">
        <w:rPr>
          <w:rFonts w:ascii="Times New Roman" w:hAnsi="Times New Roman" w:cs="Times New Roman"/>
          <w:sz w:val="20"/>
          <w:szCs w:val="20"/>
        </w:rPr>
        <w:t>e</w:t>
      </w:r>
      <w:r w:rsidRPr="00651E00">
        <w:rPr>
          <w:rFonts w:ascii="Times New Roman" w:hAnsi="Times New Roman" w:cs="Times New Roman"/>
          <w:sz w:val="20"/>
          <w:szCs w:val="20"/>
        </w:rPr>
        <w:t xml:space="preserve">sta nos sirve para evaluar el impacto logrado al final del programa o </w:t>
      </w:r>
      <w:r w:rsidR="00593630" w:rsidRPr="00651E00">
        <w:rPr>
          <w:rFonts w:ascii="Times New Roman" w:hAnsi="Times New Roman" w:cs="Times New Roman"/>
          <w:sz w:val="20"/>
          <w:szCs w:val="20"/>
        </w:rPr>
        <w:t xml:space="preserve">en </w:t>
      </w:r>
      <w:r w:rsidRPr="00651E00">
        <w:rPr>
          <w:rFonts w:ascii="Times New Roman" w:hAnsi="Times New Roman" w:cs="Times New Roman"/>
          <w:sz w:val="20"/>
          <w:szCs w:val="20"/>
        </w:rPr>
        <w:t xml:space="preserve">un determinado momento en relación a las variables importantes que se plantearon al tiempo de diseñar la intervención. La línea de base es el punto de referencia contra el cual se evaluarán las informaciones obtenidas </w:t>
      </w:r>
      <w:r w:rsidRPr="00651E00">
        <w:rPr>
          <w:rFonts w:ascii="Times New Roman" w:hAnsi="Times New Roman" w:cs="Times New Roman"/>
          <w:i/>
          <w:sz w:val="20"/>
          <w:szCs w:val="20"/>
        </w:rPr>
        <w:t>(Facultad Regional Multidisciplinaria-Estelí-UNAN-Managua/CICAP Nicaragua. Programa de Especialización en  Gestión de Desarrollo Comunitario).</w:t>
      </w:r>
    </w:p>
    <w:p w:rsidR="00DD368C" w:rsidRPr="00651E00" w:rsidRDefault="00DD368C"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lastRenderedPageBreak/>
        <w:t>IV.1. Definición de Objetivos de Corto, Mediano y Largo Plazo del Programa Social</w:t>
      </w:r>
    </w:p>
    <w:p w:rsidR="00DD368C" w:rsidRPr="00651E00" w:rsidRDefault="00DD368C" w:rsidP="00DD368C">
      <w:pPr>
        <w:spacing w:line="240" w:lineRule="auto"/>
        <w:rPr>
          <w:rFonts w:ascii="Times New Roman" w:hAnsi="Times New Roman" w:cs="Times New Roman"/>
          <w:sz w:val="20"/>
          <w:szCs w:val="20"/>
        </w:rPr>
      </w:pPr>
    </w:p>
    <w:tbl>
      <w:tblPr>
        <w:tblW w:w="9639"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600"/>
      </w:tblPr>
      <w:tblGrid>
        <w:gridCol w:w="993"/>
        <w:gridCol w:w="1134"/>
        <w:gridCol w:w="2551"/>
        <w:gridCol w:w="2268"/>
        <w:gridCol w:w="2693"/>
      </w:tblGrid>
      <w:tr w:rsidR="00DD368C" w:rsidRPr="00651E00" w:rsidTr="00DD368C">
        <w:tc>
          <w:tcPr>
            <w:tcW w:w="993" w:type="dxa"/>
            <w:vMerge w:val="restart"/>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Plazos</w:t>
            </w:r>
          </w:p>
        </w:tc>
        <w:tc>
          <w:tcPr>
            <w:tcW w:w="1134" w:type="dxa"/>
            <w:vMerge w:val="restart"/>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Periodo</w:t>
            </w:r>
          </w:p>
        </w:tc>
        <w:tc>
          <w:tcPr>
            <w:tcW w:w="7512" w:type="dxa"/>
            <w:gridSpan w:val="3"/>
            <w:shd w:val="clear" w:color="auto" w:fill="D9D9D9" w:themeFill="background1" w:themeFillShade="D9"/>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Efectos</w:t>
            </w:r>
          </w:p>
        </w:tc>
      </w:tr>
      <w:tr w:rsidR="00DD368C" w:rsidRPr="00651E00" w:rsidTr="00DD368C">
        <w:tc>
          <w:tcPr>
            <w:tcW w:w="993" w:type="dxa"/>
            <w:vMerge/>
            <w:shd w:val="clear" w:color="auto" w:fill="D9D9D9" w:themeFill="background1" w:themeFillShade="D9"/>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1134" w:type="dxa"/>
            <w:vMerge/>
            <w:shd w:val="clear" w:color="auto" w:fill="D9D9D9" w:themeFill="background1" w:themeFillShade="D9"/>
            <w:vAlign w:val="center"/>
          </w:tcPr>
          <w:p w:rsidR="00DD368C" w:rsidRPr="00651E00" w:rsidRDefault="00DD368C" w:rsidP="00DD368C">
            <w:pPr>
              <w:spacing w:line="240" w:lineRule="auto"/>
              <w:jc w:val="center"/>
              <w:rPr>
                <w:rFonts w:ascii="Times New Roman" w:hAnsi="Times New Roman" w:cs="Times New Roman"/>
                <w:sz w:val="20"/>
                <w:szCs w:val="20"/>
              </w:rPr>
            </w:pPr>
          </w:p>
        </w:tc>
        <w:tc>
          <w:tcPr>
            <w:tcW w:w="2551" w:type="dxa"/>
            <w:shd w:val="clear" w:color="auto" w:fill="D9D9D9" w:themeFill="background1" w:themeFillShade="D9"/>
            <w:tcMar>
              <w:left w:w="8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En el problema y/o derecho social atendido</w:t>
            </w:r>
          </w:p>
        </w:tc>
        <w:tc>
          <w:tcPr>
            <w:tcW w:w="2268" w:type="dxa"/>
            <w:shd w:val="clear" w:color="auto" w:fill="D9D9D9" w:themeFill="background1" w:themeFillShade="D9"/>
            <w:tcMar>
              <w:top w:w="100" w:type="dxa"/>
              <w:left w:w="100" w:type="dxa"/>
              <w:bottom w:w="100" w:type="dxa"/>
              <w:right w:w="10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Sociales y Culturales</w:t>
            </w:r>
          </w:p>
        </w:tc>
        <w:tc>
          <w:tcPr>
            <w:tcW w:w="2693" w:type="dxa"/>
            <w:shd w:val="clear" w:color="auto" w:fill="D9D9D9" w:themeFill="background1" w:themeFillShade="D9"/>
            <w:tcMar>
              <w:top w:w="100" w:type="dxa"/>
              <w:bottom w:w="10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
                <w:sz w:val="20"/>
                <w:szCs w:val="20"/>
              </w:rPr>
              <w:t>Económicos</w:t>
            </w:r>
          </w:p>
        </w:tc>
      </w:tr>
      <w:tr w:rsidR="00DD368C" w:rsidRPr="00651E00" w:rsidTr="00DD368C">
        <w:trPr>
          <w:trHeight w:val="663"/>
        </w:trPr>
        <w:tc>
          <w:tcPr>
            <w:tcW w:w="993" w:type="dxa"/>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sz w:val="20"/>
                <w:szCs w:val="20"/>
              </w:rPr>
              <w:t>Corto</w:t>
            </w:r>
          </w:p>
        </w:tc>
        <w:tc>
          <w:tcPr>
            <w:tcW w:w="1134" w:type="dxa"/>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hAnsi="Times New Roman" w:cs="Times New Roman"/>
                <w:sz w:val="20"/>
                <w:szCs w:val="20"/>
              </w:rPr>
              <w:t>1 año</w:t>
            </w:r>
          </w:p>
        </w:tc>
        <w:tc>
          <w:tcPr>
            <w:tcW w:w="2551"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Incremento en la atención de la población que se encuentra en rezago educativo en la Ciudad de México.</w:t>
            </w:r>
          </w:p>
        </w:tc>
        <w:tc>
          <w:tcPr>
            <w:tcW w:w="2268"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Mejores relaciones familiares y comunitarias.</w:t>
            </w:r>
          </w:p>
        </w:tc>
        <w:tc>
          <w:tcPr>
            <w:tcW w:w="2693"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Mejor distribución del gasto familiar.</w:t>
            </w:r>
          </w:p>
        </w:tc>
      </w:tr>
      <w:tr w:rsidR="00DD368C" w:rsidRPr="00651E00" w:rsidTr="00DD368C">
        <w:trPr>
          <w:trHeight w:val="1172"/>
        </w:trPr>
        <w:tc>
          <w:tcPr>
            <w:tcW w:w="993" w:type="dxa"/>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sz w:val="20"/>
                <w:szCs w:val="20"/>
              </w:rPr>
              <w:t>Mediano</w:t>
            </w:r>
          </w:p>
        </w:tc>
        <w:tc>
          <w:tcPr>
            <w:tcW w:w="1134" w:type="dxa"/>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hAnsi="Times New Roman" w:cs="Times New Roman"/>
                <w:sz w:val="20"/>
                <w:szCs w:val="20"/>
              </w:rPr>
              <w:t>3 años</w:t>
            </w:r>
          </w:p>
        </w:tc>
        <w:tc>
          <w:tcPr>
            <w:tcW w:w="2551"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Aumento de personas que han aprendido a leer y escribir, así como de personas que han acreditado su primaria y secundaria en la Ciudad de México.</w:t>
            </w:r>
          </w:p>
        </w:tc>
        <w:tc>
          <w:tcPr>
            <w:tcW w:w="2268"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Incremento de la autoestima de las personas. Tienen más posibilidades de acceso a un amplio espectro de conocimientos.</w:t>
            </w:r>
          </w:p>
        </w:tc>
        <w:tc>
          <w:tcPr>
            <w:tcW w:w="2693"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Mayores posibilidades de acceder a un empleo y/o de mayor calidad.</w:t>
            </w:r>
          </w:p>
        </w:tc>
      </w:tr>
      <w:tr w:rsidR="00DD368C" w:rsidRPr="00651E00" w:rsidTr="00DD368C">
        <w:tc>
          <w:tcPr>
            <w:tcW w:w="993" w:type="dxa"/>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sz w:val="20"/>
                <w:szCs w:val="20"/>
              </w:rPr>
              <w:t>Largo</w:t>
            </w:r>
          </w:p>
        </w:tc>
        <w:tc>
          <w:tcPr>
            <w:tcW w:w="1134" w:type="dxa"/>
            <w:tcMar>
              <w:top w:w="100" w:type="dxa"/>
              <w:left w:w="80" w:type="dxa"/>
              <w:bottom w:w="100" w:type="dxa"/>
              <w:right w:w="80" w:type="dxa"/>
            </w:tcMar>
            <w:vAlign w:val="center"/>
          </w:tcPr>
          <w:p w:rsidR="00DD368C" w:rsidRPr="00651E00" w:rsidRDefault="00DD368C" w:rsidP="00DD368C">
            <w:pPr>
              <w:spacing w:line="240" w:lineRule="auto"/>
              <w:jc w:val="center"/>
              <w:rPr>
                <w:rFonts w:ascii="Times New Roman" w:hAnsi="Times New Roman" w:cs="Times New Roman"/>
                <w:sz w:val="20"/>
                <w:szCs w:val="20"/>
              </w:rPr>
            </w:pPr>
            <w:r w:rsidRPr="00651E00">
              <w:rPr>
                <w:rFonts w:ascii="Times New Roman" w:hAnsi="Times New Roman" w:cs="Times New Roman"/>
                <w:sz w:val="20"/>
                <w:szCs w:val="20"/>
              </w:rPr>
              <w:t>5 años</w:t>
            </w:r>
          </w:p>
        </w:tc>
        <w:tc>
          <w:tcPr>
            <w:tcW w:w="2551"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Disminución de población en condición de rezago educativo en la Ciudad de México.</w:t>
            </w:r>
          </w:p>
        </w:tc>
        <w:tc>
          <w:tcPr>
            <w:tcW w:w="2268"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Mayor conocimiento de sus derechos y una elevada autoestima, que se refleja en una mejor calidad de vida.</w:t>
            </w:r>
          </w:p>
        </w:tc>
        <w:tc>
          <w:tcPr>
            <w:tcW w:w="2693" w:type="dxa"/>
            <w:tcMar>
              <w:top w:w="100" w:type="dxa"/>
              <w:left w:w="80" w:type="dxa"/>
              <w:bottom w:w="100" w:type="dxa"/>
              <w:right w:w="80" w:type="dxa"/>
            </w:tcMar>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Tener mayores ingresos.</w:t>
            </w: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IV.2. Diseño Metodológico para la Construcción de la Línea Base</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Para contar con un parámetro que permita medir los avances y logros del Programa, en este apartado se describen los criterios considerados para establecerla línea de base. A partir de ella se espera identificar las condiciones iniciales en las que se encuentran los elementos del Programa</w:t>
      </w:r>
      <w:r w:rsidR="00777391" w:rsidRPr="00651E00">
        <w:rPr>
          <w:rFonts w:ascii="Times New Roman" w:hAnsi="Times New Roman" w:cs="Times New Roman"/>
          <w:sz w:val="20"/>
          <w:szCs w:val="20"/>
        </w:rPr>
        <w:t xml:space="preserve"> </w:t>
      </w:r>
      <w:r w:rsidRPr="00651E00">
        <w:rPr>
          <w:rFonts w:ascii="Times New Roman" w:hAnsi="Times New Roman" w:cs="Times New Roman"/>
          <w:sz w:val="20"/>
          <w:szCs w:val="20"/>
        </w:rPr>
        <w:t xml:space="preserve">y, </w:t>
      </w:r>
      <w:r w:rsidR="00593630" w:rsidRPr="00651E00">
        <w:rPr>
          <w:rFonts w:ascii="Times New Roman" w:hAnsi="Times New Roman" w:cs="Times New Roman"/>
          <w:sz w:val="20"/>
          <w:szCs w:val="20"/>
        </w:rPr>
        <w:t xml:space="preserve">que </w:t>
      </w:r>
      <w:r w:rsidRPr="00651E00">
        <w:rPr>
          <w:rFonts w:ascii="Times New Roman" w:hAnsi="Times New Roman" w:cs="Times New Roman"/>
          <w:sz w:val="20"/>
          <w:szCs w:val="20"/>
        </w:rPr>
        <w:t>en 2017, se tenga la información que permita valorar si las acciones que se están desarrollando conducirán a los objetivos que se plantearon o deberán ser reajustadas.</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Cabe destacar que, de forma regular, los alfabetizadores realizan visitas domiciliarias para promover el Programa en las AGEB establecidas como prioritarias por su alto grado de concentración de personas en condición de rezago educativo. Las AGEB prioritarias fueron determinadas con base en la información del Censo de Población y Vivienda 2010 a nivel de AGEB y no con la información de la Encuesta Intercensal 2015, debido a que </w:t>
      </w:r>
      <w:r w:rsidR="00593630" w:rsidRPr="00651E00">
        <w:rPr>
          <w:rFonts w:ascii="Times New Roman" w:hAnsi="Times New Roman" w:cs="Times New Roman"/>
          <w:sz w:val="20"/>
          <w:szCs w:val="20"/>
        </w:rPr>
        <w:t>e</w:t>
      </w:r>
      <w:r w:rsidRPr="00651E00">
        <w:rPr>
          <w:rFonts w:ascii="Times New Roman" w:hAnsi="Times New Roman" w:cs="Times New Roman"/>
          <w:sz w:val="20"/>
          <w:szCs w:val="20"/>
        </w:rPr>
        <w:t xml:space="preserve">sta última proviene de una muestra estadística y no se levantó en todas las AGEB de la Ciudad de México, y por ello no es posible disponer de la información desagregada por AGEB; en cambio, la información del Censo de 2010, sí cuenta con esta desagregación y con ello se obtiene más precisión para la focalización de la población potencial y objetivo del Programa. Por otra parte, el Marco Geoestadístico del INEGI es un instrumento </w:t>
      </w:r>
      <w:r w:rsidR="00777391" w:rsidRPr="00651E00">
        <w:rPr>
          <w:rFonts w:ascii="Times New Roman" w:hAnsi="Times New Roman" w:cs="Times New Roman"/>
          <w:sz w:val="20"/>
          <w:szCs w:val="20"/>
        </w:rPr>
        <w:t>imprescindible</w:t>
      </w:r>
      <w:r w:rsidRPr="00651E00">
        <w:rPr>
          <w:rFonts w:ascii="Times New Roman" w:hAnsi="Times New Roman" w:cs="Times New Roman"/>
          <w:sz w:val="20"/>
          <w:szCs w:val="20"/>
        </w:rPr>
        <w:t xml:space="preserve"> en la elaboración de mapas georreferenciados que</w:t>
      </w:r>
      <w:r w:rsidR="00777391" w:rsidRPr="00651E00">
        <w:rPr>
          <w:rFonts w:ascii="Times New Roman" w:hAnsi="Times New Roman" w:cs="Times New Roman"/>
          <w:sz w:val="20"/>
          <w:szCs w:val="20"/>
        </w:rPr>
        <w:t xml:space="preserve"> </w:t>
      </w:r>
      <w:r w:rsidRPr="00651E00">
        <w:rPr>
          <w:rFonts w:ascii="Times New Roman" w:hAnsi="Times New Roman" w:cs="Times New Roman"/>
          <w:sz w:val="20"/>
          <w:szCs w:val="20"/>
        </w:rPr>
        <w:t>constituyen una herramienta fundamental para la programación de las actividades de promoción del Programa en la Ciudad de México; en este sentido, se hace el señalamiento de que el Marco Geoestadístico únicamente se encuentra disponible a nivel de entidades federativas, municipios, localidades (urbanas y rurales), AGEB y manzanas; sin embargo, la información estadística para las manzanas es insuficiente debido a la confidencialidad y reserva estadística, por ello se utiliza la información por AGEB.</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Para determinar las AGEB prioritarias para el Programa fue seleccionado un conjunto de variables que permitiese identificar las zonas con una mayor concentración de población en condición de rezago educativo y con carencia de servicios de infraestructura básica y de bienes en la vivienda</w:t>
      </w:r>
      <w:r w:rsidR="00593630" w:rsidRPr="00651E00">
        <w:rPr>
          <w:rFonts w:ascii="Times New Roman" w:hAnsi="Times New Roman" w:cs="Times New Roman"/>
          <w:sz w:val="20"/>
          <w:szCs w:val="20"/>
        </w:rPr>
        <w:t>. L</w:t>
      </w:r>
      <w:r w:rsidRPr="00651E00">
        <w:rPr>
          <w:rFonts w:ascii="Times New Roman" w:hAnsi="Times New Roman" w:cs="Times New Roman"/>
          <w:sz w:val="20"/>
          <w:szCs w:val="20"/>
        </w:rPr>
        <w:t>as variables seleccionadas fueron: porcentaje de población en condición de rezago educativo,</w:t>
      </w:r>
      <w:r w:rsidR="00777391" w:rsidRPr="00651E00">
        <w:rPr>
          <w:rFonts w:ascii="Times New Roman" w:hAnsi="Times New Roman" w:cs="Times New Roman"/>
          <w:sz w:val="20"/>
          <w:szCs w:val="20"/>
        </w:rPr>
        <w:t xml:space="preserve"> </w:t>
      </w:r>
      <w:r w:rsidRPr="00651E00">
        <w:rPr>
          <w:rFonts w:ascii="Times New Roman" w:hAnsi="Times New Roman" w:cs="Times New Roman"/>
          <w:sz w:val="20"/>
          <w:szCs w:val="20"/>
        </w:rPr>
        <w:t>promedio de ocupantes por cuarto,</w:t>
      </w:r>
      <w:r w:rsidR="00777391" w:rsidRPr="00651E00">
        <w:rPr>
          <w:rFonts w:ascii="Times New Roman" w:hAnsi="Times New Roman" w:cs="Times New Roman"/>
          <w:sz w:val="20"/>
          <w:szCs w:val="20"/>
        </w:rPr>
        <w:t xml:space="preserve"> </w:t>
      </w:r>
      <w:r w:rsidRPr="00651E00">
        <w:rPr>
          <w:rFonts w:ascii="Times New Roman" w:hAnsi="Times New Roman" w:cs="Times New Roman"/>
          <w:sz w:val="20"/>
          <w:szCs w:val="20"/>
        </w:rPr>
        <w:t>porcentaje de viviendas particulares habitadas (VPH) sin agua,</w:t>
      </w:r>
      <w:r w:rsidR="00777391" w:rsidRPr="00651E00">
        <w:rPr>
          <w:rFonts w:ascii="Times New Roman" w:hAnsi="Times New Roman" w:cs="Times New Roman"/>
          <w:sz w:val="20"/>
          <w:szCs w:val="20"/>
        </w:rPr>
        <w:t xml:space="preserve"> </w:t>
      </w:r>
      <w:r w:rsidRPr="00651E00">
        <w:rPr>
          <w:rFonts w:ascii="Times New Roman" w:hAnsi="Times New Roman" w:cs="Times New Roman"/>
          <w:sz w:val="20"/>
          <w:szCs w:val="20"/>
        </w:rPr>
        <w:t>porcentaje de VPH sin sanitario,</w:t>
      </w:r>
      <w:r w:rsidR="00777391" w:rsidRPr="00651E00">
        <w:rPr>
          <w:rFonts w:ascii="Times New Roman" w:hAnsi="Times New Roman" w:cs="Times New Roman"/>
          <w:sz w:val="20"/>
          <w:szCs w:val="20"/>
        </w:rPr>
        <w:t xml:space="preserve"> </w:t>
      </w:r>
      <w:r w:rsidRPr="00651E00">
        <w:rPr>
          <w:rFonts w:ascii="Times New Roman" w:hAnsi="Times New Roman" w:cs="Times New Roman"/>
          <w:sz w:val="20"/>
          <w:szCs w:val="20"/>
        </w:rPr>
        <w:t>porcentaje de VPH sin electricidad,</w:t>
      </w:r>
      <w:r w:rsidR="00777391" w:rsidRPr="00651E00">
        <w:rPr>
          <w:rFonts w:ascii="Times New Roman" w:hAnsi="Times New Roman" w:cs="Times New Roman"/>
          <w:sz w:val="20"/>
          <w:szCs w:val="20"/>
        </w:rPr>
        <w:t xml:space="preserve"> </w:t>
      </w:r>
      <w:r w:rsidRPr="00651E00">
        <w:rPr>
          <w:rFonts w:ascii="Times New Roman" w:hAnsi="Times New Roman" w:cs="Times New Roman"/>
          <w:sz w:val="20"/>
          <w:szCs w:val="20"/>
        </w:rPr>
        <w:t>porcentaje de VPH con piso de tierra,</w:t>
      </w:r>
      <w:r w:rsidR="00777391" w:rsidRPr="00651E00">
        <w:rPr>
          <w:rFonts w:ascii="Times New Roman" w:hAnsi="Times New Roman" w:cs="Times New Roman"/>
          <w:sz w:val="20"/>
          <w:szCs w:val="20"/>
        </w:rPr>
        <w:t xml:space="preserve"> </w:t>
      </w:r>
      <w:r w:rsidRPr="00651E00">
        <w:rPr>
          <w:rFonts w:ascii="Times New Roman" w:hAnsi="Times New Roman" w:cs="Times New Roman"/>
          <w:sz w:val="20"/>
          <w:szCs w:val="20"/>
        </w:rPr>
        <w:t>porcentaje de VPH sin radio,</w:t>
      </w:r>
      <w:r w:rsidR="00777391" w:rsidRPr="00651E00">
        <w:rPr>
          <w:rFonts w:ascii="Times New Roman" w:hAnsi="Times New Roman" w:cs="Times New Roman"/>
          <w:sz w:val="20"/>
          <w:szCs w:val="20"/>
        </w:rPr>
        <w:t xml:space="preserve"> </w:t>
      </w:r>
      <w:r w:rsidRPr="00651E00">
        <w:rPr>
          <w:rFonts w:ascii="Times New Roman" w:hAnsi="Times New Roman" w:cs="Times New Roman"/>
          <w:sz w:val="20"/>
          <w:szCs w:val="20"/>
        </w:rPr>
        <w:t>porcentaje de VPH sin tv,</w:t>
      </w:r>
      <w:r w:rsidR="00777391" w:rsidRPr="00651E00">
        <w:rPr>
          <w:rFonts w:ascii="Times New Roman" w:hAnsi="Times New Roman" w:cs="Times New Roman"/>
          <w:sz w:val="20"/>
          <w:szCs w:val="20"/>
        </w:rPr>
        <w:t xml:space="preserve"> </w:t>
      </w:r>
      <w:r w:rsidRPr="00651E00">
        <w:rPr>
          <w:rFonts w:ascii="Times New Roman" w:hAnsi="Times New Roman" w:cs="Times New Roman"/>
          <w:sz w:val="20"/>
          <w:szCs w:val="20"/>
        </w:rPr>
        <w:t>porcentaje de VPH sin refrigerador,</w:t>
      </w:r>
      <w:r w:rsidR="00777391" w:rsidRPr="00651E00">
        <w:rPr>
          <w:rFonts w:ascii="Times New Roman" w:hAnsi="Times New Roman" w:cs="Times New Roman"/>
          <w:sz w:val="20"/>
          <w:szCs w:val="20"/>
        </w:rPr>
        <w:t xml:space="preserve"> </w:t>
      </w:r>
      <w:r w:rsidRPr="00651E00">
        <w:rPr>
          <w:rFonts w:ascii="Times New Roman" w:hAnsi="Times New Roman" w:cs="Times New Roman"/>
          <w:sz w:val="20"/>
          <w:szCs w:val="20"/>
        </w:rPr>
        <w:t>porcentaje de VPH sin lavadora,</w:t>
      </w:r>
      <w:r w:rsidR="00777391" w:rsidRPr="00651E00">
        <w:rPr>
          <w:rFonts w:ascii="Times New Roman" w:hAnsi="Times New Roman" w:cs="Times New Roman"/>
          <w:sz w:val="20"/>
          <w:szCs w:val="20"/>
        </w:rPr>
        <w:t xml:space="preserve"> </w:t>
      </w:r>
      <w:r w:rsidRPr="00651E00">
        <w:rPr>
          <w:rFonts w:ascii="Times New Roman" w:hAnsi="Times New Roman" w:cs="Times New Roman"/>
          <w:sz w:val="20"/>
          <w:szCs w:val="20"/>
        </w:rPr>
        <w:t>porcentaje de VPH sin automóvil,</w:t>
      </w:r>
      <w:r w:rsidR="00777391" w:rsidRPr="00651E00">
        <w:rPr>
          <w:rFonts w:ascii="Times New Roman" w:hAnsi="Times New Roman" w:cs="Times New Roman"/>
          <w:sz w:val="20"/>
          <w:szCs w:val="20"/>
        </w:rPr>
        <w:t xml:space="preserve"> </w:t>
      </w:r>
      <w:r w:rsidRPr="00651E00">
        <w:rPr>
          <w:rFonts w:ascii="Times New Roman" w:hAnsi="Times New Roman" w:cs="Times New Roman"/>
          <w:sz w:val="20"/>
          <w:szCs w:val="20"/>
        </w:rPr>
        <w:t>porcentaje de VPH sin computadora,</w:t>
      </w:r>
      <w:r w:rsidR="00777391" w:rsidRPr="00651E00">
        <w:rPr>
          <w:rFonts w:ascii="Times New Roman" w:hAnsi="Times New Roman" w:cs="Times New Roman"/>
          <w:sz w:val="20"/>
          <w:szCs w:val="20"/>
        </w:rPr>
        <w:t xml:space="preserve"> </w:t>
      </w:r>
      <w:r w:rsidRPr="00651E00">
        <w:rPr>
          <w:rFonts w:ascii="Times New Roman" w:hAnsi="Times New Roman" w:cs="Times New Roman"/>
          <w:sz w:val="20"/>
          <w:szCs w:val="20"/>
        </w:rPr>
        <w:t>porcentaje de VPH sin teléfono,</w:t>
      </w:r>
      <w:r w:rsidR="00777391" w:rsidRPr="00651E00">
        <w:rPr>
          <w:rFonts w:ascii="Times New Roman" w:hAnsi="Times New Roman" w:cs="Times New Roman"/>
          <w:sz w:val="20"/>
          <w:szCs w:val="20"/>
        </w:rPr>
        <w:t xml:space="preserve"> </w:t>
      </w:r>
      <w:r w:rsidRPr="00651E00">
        <w:rPr>
          <w:rFonts w:ascii="Times New Roman" w:hAnsi="Times New Roman" w:cs="Times New Roman"/>
          <w:sz w:val="20"/>
          <w:szCs w:val="20"/>
        </w:rPr>
        <w:t>porcentaje de VPH sin celular y</w:t>
      </w:r>
      <w:r w:rsidR="00777391" w:rsidRPr="00651E00">
        <w:rPr>
          <w:rFonts w:ascii="Times New Roman" w:hAnsi="Times New Roman" w:cs="Times New Roman"/>
          <w:sz w:val="20"/>
          <w:szCs w:val="20"/>
        </w:rPr>
        <w:t xml:space="preserve"> </w:t>
      </w:r>
      <w:r w:rsidRPr="00651E00">
        <w:rPr>
          <w:rFonts w:ascii="Times New Roman" w:hAnsi="Times New Roman" w:cs="Times New Roman"/>
          <w:sz w:val="20"/>
          <w:szCs w:val="20"/>
        </w:rPr>
        <w:t>porcentaje de VPH sin Internet.</w:t>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lastRenderedPageBreak/>
        <w:t>Con estas variables se generó un índice de rezago educativo y carencia de bienes (IRECB) mediante de la técnica estadística de componentes principales y a partir de los valores de este índice se definieron cinco categorías o grados de prioridad: muy baja, baja, media, alta y muy alta, que permitieron asignar una de estas categorías a las AGEB de la Ciudad de México. Este procedimiento permitió identificar y seleccionar las AGEB prioritarias, que corresponden con aquellas de prioridad alta y muy alta.</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En 2018, se evaluarán los resultados alcanzados por el Programa, en este sentido, se parte metodológicamente de la aplicación de un cuestionario a todas las personas que se incorporen al Programa de julio a septiembre del 2016 y, en 2017, se aplicará un segundo cuestionario a las mismas personas de forma que permita cuantificar cambios en las condiciones de la población.</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Con base en lo anterior, la línea base será conformada por las todas las personas de 15 años o más de edad que se incorporen al Programa durante los meses de julio a septiembre de 2016.</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IV.3. Diseño del Instrumento para la Construcción de la Línea Base</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El instrumento diseñado en la construcción de la línea base del Programa contempla los siguientes aspectos:</w:t>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b/>
          <w:sz w:val="20"/>
          <w:szCs w:val="20"/>
        </w:rPr>
        <w:t>*</w:t>
      </w:r>
      <w:r w:rsidRPr="00651E00">
        <w:rPr>
          <w:rFonts w:ascii="Times New Roman" w:eastAsia="Times New Roman" w:hAnsi="Times New Roman" w:cs="Times New Roman"/>
          <w:sz w:val="20"/>
          <w:szCs w:val="20"/>
        </w:rPr>
        <w:t xml:space="preserve"> </w:t>
      </w:r>
      <w:r w:rsidRPr="00651E00">
        <w:rPr>
          <w:rFonts w:ascii="Times New Roman" w:hAnsi="Times New Roman" w:cs="Times New Roman"/>
          <w:sz w:val="20"/>
          <w:szCs w:val="20"/>
        </w:rPr>
        <w:t>Datos generales. Variables demográficas tales como edad, género, estado civil, la constitución del hogar y el tipo de familia, con lo cual se amplían las características que pueden observarse en el padrón de beneficiarios, respecto de la población atendida.</w:t>
      </w:r>
    </w:p>
    <w:p w:rsidR="00DD368C" w:rsidRPr="00651E00" w:rsidRDefault="00DD368C" w:rsidP="00DD368C">
      <w:pPr>
        <w:spacing w:line="240" w:lineRule="auto"/>
        <w:contextualSpacing/>
        <w:rPr>
          <w:rFonts w:ascii="Times New Roman" w:hAnsi="Times New Roman" w:cs="Times New Roman"/>
          <w:sz w:val="20"/>
          <w:szCs w:val="20"/>
        </w:rPr>
      </w:pPr>
      <w:r w:rsidRPr="00651E00">
        <w:rPr>
          <w:rFonts w:ascii="Times New Roman" w:eastAsia="Times New Roman" w:hAnsi="Times New Roman" w:cs="Times New Roman"/>
          <w:b/>
          <w:sz w:val="20"/>
          <w:szCs w:val="20"/>
        </w:rPr>
        <w:t>*</w:t>
      </w:r>
      <w:r w:rsidRPr="00651E00">
        <w:rPr>
          <w:rFonts w:ascii="Times New Roman" w:eastAsia="Times New Roman" w:hAnsi="Times New Roman" w:cs="Times New Roman"/>
          <w:sz w:val="20"/>
          <w:szCs w:val="20"/>
        </w:rPr>
        <w:t xml:space="preserve"> </w:t>
      </w:r>
      <w:r w:rsidRPr="00651E00">
        <w:rPr>
          <w:rFonts w:ascii="Times New Roman" w:hAnsi="Times New Roman" w:cs="Times New Roman"/>
          <w:sz w:val="20"/>
          <w:szCs w:val="20"/>
        </w:rPr>
        <w:t>Características Socioeconómicas. Incluye variables referentes a la condición económica y social de la familia, reflejado en la construcción en que habita, el ingreso y gasto del hogar; el nivel educativo y el tipo de empleo, así como la posesión o no de bienes.</w:t>
      </w:r>
    </w:p>
    <w:p w:rsidR="00DD368C" w:rsidRPr="00651E00" w:rsidRDefault="00DD368C" w:rsidP="00DD368C">
      <w:pPr>
        <w:spacing w:line="240" w:lineRule="auto"/>
        <w:contextualSpacing/>
        <w:rPr>
          <w:rFonts w:ascii="Times New Roman" w:hAnsi="Times New Roman" w:cs="Times New Roman"/>
          <w:sz w:val="20"/>
          <w:szCs w:val="20"/>
        </w:rPr>
      </w:pPr>
      <w:r w:rsidRPr="00651E00">
        <w:rPr>
          <w:rFonts w:ascii="Times New Roman" w:eastAsia="Times New Roman" w:hAnsi="Times New Roman" w:cs="Times New Roman"/>
          <w:b/>
          <w:sz w:val="20"/>
          <w:szCs w:val="20"/>
        </w:rPr>
        <w:t>*</w:t>
      </w:r>
      <w:r w:rsidRPr="00651E00">
        <w:rPr>
          <w:rFonts w:ascii="Times New Roman" w:eastAsia="Times New Roman" w:hAnsi="Times New Roman" w:cs="Times New Roman"/>
          <w:sz w:val="20"/>
          <w:szCs w:val="20"/>
        </w:rPr>
        <w:t xml:space="preserve"> </w:t>
      </w:r>
      <w:r w:rsidRPr="00651E00">
        <w:rPr>
          <w:rFonts w:ascii="Times New Roman" w:hAnsi="Times New Roman" w:cs="Times New Roman"/>
          <w:sz w:val="20"/>
          <w:szCs w:val="20"/>
        </w:rPr>
        <w:t>Desempeño del Programa. Variables relacionadas con la percepción de las y los beneficiarios respecto de la operación del Programa, la entrega en tiempo y forma de los bienes y/o servicios y el trato en la solución de incidencias.</w:t>
      </w:r>
    </w:p>
    <w:p w:rsidR="00DD368C" w:rsidRPr="00651E00" w:rsidRDefault="00DD368C" w:rsidP="00DD368C">
      <w:pPr>
        <w:spacing w:line="240" w:lineRule="auto"/>
        <w:contextualSpacing/>
        <w:rPr>
          <w:rFonts w:ascii="Times New Roman" w:hAnsi="Times New Roman" w:cs="Times New Roman"/>
          <w:sz w:val="20"/>
          <w:szCs w:val="20"/>
        </w:rPr>
      </w:pPr>
      <w:r w:rsidRPr="00651E00">
        <w:rPr>
          <w:rFonts w:ascii="Times New Roman" w:eastAsia="Times New Roman" w:hAnsi="Times New Roman" w:cs="Times New Roman"/>
          <w:b/>
          <w:sz w:val="20"/>
          <w:szCs w:val="20"/>
        </w:rPr>
        <w:t xml:space="preserve">* </w:t>
      </w:r>
      <w:r w:rsidRPr="00651E00">
        <w:rPr>
          <w:rFonts w:ascii="Times New Roman" w:hAnsi="Times New Roman" w:cs="Times New Roman"/>
          <w:sz w:val="20"/>
          <w:szCs w:val="20"/>
        </w:rPr>
        <w:t>Efectos del Programa Social. Variables relacionadas con la percepción del cumplimiento de los objetivos y metas del programa social.</w:t>
      </w:r>
    </w:p>
    <w:p w:rsidR="00DD368C" w:rsidRPr="00651E00" w:rsidRDefault="00DD368C" w:rsidP="00DD368C">
      <w:pPr>
        <w:spacing w:line="240" w:lineRule="auto"/>
        <w:contextualSpacing/>
        <w:rPr>
          <w:rFonts w:ascii="Times New Roman" w:hAnsi="Times New Roman" w:cs="Times New Roman"/>
          <w:sz w:val="20"/>
          <w:szCs w:val="20"/>
        </w:rPr>
      </w:pPr>
    </w:p>
    <w:p w:rsidR="00DD368C" w:rsidRPr="00651E00" w:rsidRDefault="00DD368C" w:rsidP="00DD368C">
      <w:pPr>
        <w:spacing w:line="240" w:lineRule="auto"/>
        <w:contextualSpacing/>
        <w:rPr>
          <w:rFonts w:ascii="Times New Roman" w:hAnsi="Times New Roman" w:cs="Times New Roman"/>
          <w:sz w:val="20"/>
          <w:szCs w:val="20"/>
        </w:rPr>
      </w:pPr>
      <w:r w:rsidRPr="00651E00">
        <w:rPr>
          <w:rFonts w:ascii="Times New Roman" w:eastAsia="Times New Roman" w:hAnsi="Times New Roman" w:cs="Times New Roman"/>
          <w:b/>
          <w:sz w:val="20"/>
          <w:szCs w:val="20"/>
        </w:rPr>
        <w:t xml:space="preserve">* </w:t>
      </w:r>
      <w:r w:rsidRPr="00651E00">
        <w:rPr>
          <w:rFonts w:ascii="Times New Roman" w:hAnsi="Times New Roman" w:cs="Times New Roman"/>
          <w:sz w:val="20"/>
          <w:szCs w:val="20"/>
        </w:rPr>
        <w:t>Expectativas de las y los beneficiarios. Variables que incluyan áreas de oportunidad detectadas y propuestas para mejorar el Programa.</w:t>
      </w:r>
    </w:p>
    <w:p w:rsidR="00777391" w:rsidRPr="00651E00" w:rsidRDefault="00777391" w:rsidP="00DD368C">
      <w:pPr>
        <w:spacing w:line="240" w:lineRule="auto"/>
        <w:contextualSpacing/>
        <w:rPr>
          <w:rFonts w:ascii="Times New Roman" w:hAnsi="Times New Roman" w:cs="Times New Roman"/>
          <w:sz w:val="20"/>
          <w:szCs w:val="20"/>
        </w:rPr>
      </w:pPr>
    </w:p>
    <w:tbl>
      <w:tblPr>
        <w:tblW w:w="0" w:type="auto"/>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2819"/>
        <w:gridCol w:w="7027"/>
      </w:tblGrid>
      <w:tr w:rsidR="00DD368C" w:rsidRPr="00651E00" w:rsidTr="00DD368C">
        <w:trPr>
          <w:trHeight w:val="283"/>
        </w:trPr>
        <w:tc>
          <w:tcPr>
            <w:tcW w:w="2819" w:type="dxa"/>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Categoría de Análisis</w:t>
            </w:r>
          </w:p>
        </w:tc>
        <w:tc>
          <w:tcPr>
            <w:tcW w:w="7027" w:type="dxa"/>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Reactivos de Instrumento</w:t>
            </w:r>
          </w:p>
        </w:tc>
      </w:tr>
      <w:tr w:rsidR="00DD368C" w:rsidRPr="00651E00" w:rsidTr="00777391">
        <w:trPr>
          <w:trHeight w:val="20"/>
        </w:trPr>
        <w:tc>
          <w:tcPr>
            <w:tcW w:w="2819" w:type="dxa"/>
            <w:vMerge w:val="restart"/>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Datos de la entrevista y del entrevistador</w:t>
            </w:r>
          </w:p>
        </w:tc>
        <w:tc>
          <w:tcPr>
            <w:tcW w:w="7027" w:type="dxa"/>
            <w:tcBorders>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Fecha y hora</w:t>
            </w:r>
          </w:p>
        </w:tc>
      </w:tr>
      <w:tr w:rsidR="00DD368C" w:rsidRPr="00651E00" w:rsidTr="00777391">
        <w:trPr>
          <w:trHeight w:val="2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Folio</w:t>
            </w:r>
          </w:p>
        </w:tc>
      </w:tr>
      <w:tr w:rsidR="00DD368C" w:rsidRPr="00651E00" w:rsidTr="00777391">
        <w:trPr>
          <w:trHeight w:val="2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Clave del alfabetizador</w:t>
            </w:r>
          </w:p>
        </w:tc>
      </w:tr>
      <w:tr w:rsidR="00DD368C" w:rsidRPr="00651E00" w:rsidTr="00777391">
        <w:trPr>
          <w:trHeight w:val="2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Nombre del alfabetizador</w:t>
            </w:r>
          </w:p>
        </w:tc>
      </w:tr>
      <w:tr w:rsidR="00DD368C" w:rsidRPr="00651E00" w:rsidTr="00777391">
        <w:trPr>
          <w:trHeight w:val="2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Cuestionario completo</w:t>
            </w:r>
          </w:p>
        </w:tc>
      </w:tr>
      <w:tr w:rsidR="00DD368C" w:rsidRPr="00651E00" w:rsidTr="00777391">
        <w:trPr>
          <w:trHeight w:val="20"/>
        </w:trPr>
        <w:tc>
          <w:tcPr>
            <w:tcW w:w="2819" w:type="dxa"/>
            <w:vMerge w:val="restart"/>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Identificación geográfica de la vivienda</w:t>
            </w:r>
          </w:p>
        </w:tc>
        <w:tc>
          <w:tcPr>
            <w:tcW w:w="7027" w:type="dxa"/>
            <w:tcBorders>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Entidad federativa</w:t>
            </w:r>
          </w:p>
        </w:tc>
      </w:tr>
      <w:tr w:rsidR="00DD368C" w:rsidRPr="00651E00" w:rsidTr="00777391">
        <w:trPr>
          <w:trHeight w:val="2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Delegación</w:t>
            </w:r>
          </w:p>
        </w:tc>
      </w:tr>
      <w:tr w:rsidR="00DD368C" w:rsidRPr="00651E00" w:rsidTr="00777391">
        <w:trPr>
          <w:trHeight w:val="2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Localidad</w:t>
            </w:r>
          </w:p>
        </w:tc>
      </w:tr>
      <w:tr w:rsidR="00DD368C" w:rsidRPr="00651E00" w:rsidTr="00777391">
        <w:trPr>
          <w:trHeight w:val="2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AGEB</w:t>
            </w:r>
          </w:p>
        </w:tc>
      </w:tr>
      <w:tr w:rsidR="00DD368C" w:rsidRPr="00651E00" w:rsidTr="00777391">
        <w:trPr>
          <w:trHeight w:val="2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Manzana</w:t>
            </w:r>
          </w:p>
        </w:tc>
      </w:tr>
      <w:tr w:rsidR="00DD368C" w:rsidRPr="00651E00" w:rsidTr="00777391">
        <w:trPr>
          <w:trHeight w:val="2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Calle</w:t>
            </w:r>
          </w:p>
        </w:tc>
      </w:tr>
      <w:tr w:rsidR="00DD368C" w:rsidRPr="00651E00" w:rsidTr="00777391">
        <w:trPr>
          <w:trHeight w:val="2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Número exterior</w:t>
            </w:r>
          </w:p>
        </w:tc>
      </w:tr>
      <w:tr w:rsidR="00DD368C" w:rsidRPr="00651E00" w:rsidTr="00777391">
        <w:trPr>
          <w:trHeight w:val="2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Número interior</w:t>
            </w:r>
          </w:p>
        </w:tc>
      </w:tr>
      <w:tr w:rsidR="00DD368C" w:rsidRPr="00651E00" w:rsidTr="00777391">
        <w:trPr>
          <w:trHeight w:val="2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Colonia</w:t>
            </w:r>
          </w:p>
        </w:tc>
      </w:tr>
      <w:tr w:rsidR="00DD368C" w:rsidRPr="00651E00" w:rsidTr="00777391">
        <w:trPr>
          <w:trHeight w:val="20"/>
        </w:trPr>
        <w:tc>
          <w:tcPr>
            <w:tcW w:w="2819" w:type="dxa"/>
            <w:vMerge w:val="restart"/>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Características de la vivienda</w:t>
            </w:r>
          </w:p>
        </w:tc>
        <w:tc>
          <w:tcPr>
            <w:tcW w:w="7027" w:type="dxa"/>
            <w:tcBorders>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Material del piso</w:t>
            </w:r>
          </w:p>
        </w:tc>
      </w:tr>
      <w:tr w:rsidR="00DD368C" w:rsidRPr="00651E00" w:rsidTr="00777391">
        <w:trPr>
          <w:trHeight w:val="2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Drenaje</w:t>
            </w:r>
          </w:p>
        </w:tc>
      </w:tr>
      <w:tr w:rsidR="00DD368C" w:rsidRPr="00651E00" w:rsidTr="00777391">
        <w:trPr>
          <w:trHeight w:val="2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Energía eléctrica</w:t>
            </w:r>
          </w:p>
        </w:tc>
      </w:tr>
      <w:tr w:rsidR="00DD368C" w:rsidRPr="00651E00" w:rsidTr="00777391">
        <w:trPr>
          <w:trHeight w:val="2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Agua entubada</w:t>
            </w:r>
          </w:p>
        </w:tc>
      </w:tr>
      <w:tr w:rsidR="00DD368C" w:rsidRPr="00651E00" w:rsidTr="00777391">
        <w:trPr>
          <w:trHeight w:val="2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Sanitario</w:t>
            </w:r>
          </w:p>
        </w:tc>
      </w:tr>
      <w:tr w:rsidR="00DD368C" w:rsidRPr="00651E00" w:rsidTr="00DD368C">
        <w:trPr>
          <w:trHeight w:val="283"/>
        </w:trPr>
        <w:tc>
          <w:tcPr>
            <w:tcW w:w="2819" w:type="dxa"/>
            <w:vMerge w:val="restart"/>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lastRenderedPageBreak/>
              <w:t>Disponibilidad de bienes en la vivienda</w:t>
            </w:r>
          </w:p>
        </w:tc>
        <w:tc>
          <w:tcPr>
            <w:tcW w:w="7027" w:type="dxa"/>
            <w:tcBorders>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Radio</w:t>
            </w:r>
          </w:p>
        </w:tc>
      </w:tr>
      <w:tr w:rsidR="00DD368C" w:rsidRPr="00651E00" w:rsidTr="00DD368C">
        <w:trPr>
          <w:trHeight w:val="283"/>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Tv</w:t>
            </w:r>
          </w:p>
        </w:tc>
      </w:tr>
      <w:tr w:rsidR="00DD368C" w:rsidRPr="00651E00" w:rsidTr="00DD368C">
        <w:trPr>
          <w:trHeight w:val="283"/>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Teléfono fijo</w:t>
            </w:r>
          </w:p>
        </w:tc>
      </w:tr>
      <w:tr w:rsidR="00DD368C" w:rsidRPr="00651E00" w:rsidTr="00DD368C">
        <w:trPr>
          <w:trHeight w:val="283"/>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Teléfono</w:t>
            </w:r>
            <w:r w:rsidR="00BA32E4" w:rsidRPr="00651E00">
              <w:rPr>
                <w:rFonts w:ascii="Times New Roman" w:hAnsi="Times New Roman" w:cs="Times New Roman"/>
                <w:sz w:val="20"/>
                <w:szCs w:val="20"/>
              </w:rPr>
              <w:t xml:space="preserve"> </w:t>
            </w:r>
            <w:r w:rsidRPr="00651E00">
              <w:rPr>
                <w:rFonts w:ascii="Times New Roman" w:hAnsi="Times New Roman" w:cs="Times New Roman"/>
                <w:sz w:val="20"/>
                <w:szCs w:val="20"/>
              </w:rPr>
              <w:t>Celular</w:t>
            </w:r>
          </w:p>
        </w:tc>
      </w:tr>
      <w:tr w:rsidR="00DD368C" w:rsidRPr="00651E00" w:rsidTr="00DD368C">
        <w:trPr>
          <w:trHeight w:val="283"/>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Refrigerador</w:t>
            </w:r>
          </w:p>
        </w:tc>
      </w:tr>
      <w:tr w:rsidR="00DD368C" w:rsidRPr="00651E00" w:rsidTr="00DD368C">
        <w:trPr>
          <w:trHeight w:val="283"/>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Lavadora</w:t>
            </w:r>
          </w:p>
        </w:tc>
      </w:tr>
      <w:tr w:rsidR="00DD368C" w:rsidRPr="00651E00" w:rsidTr="00DD368C">
        <w:trPr>
          <w:trHeight w:val="283"/>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Computadora</w:t>
            </w:r>
          </w:p>
        </w:tc>
      </w:tr>
      <w:tr w:rsidR="00DD368C" w:rsidRPr="00651E00" w:rsidTr="00DD368C">
        <w:trPr>
          <w:trHeight w:val="283"/>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Internet</w:t>
            </w:r>
          </w:p>
        </w:tc>
      </w:tr>
      <w:tr w:rsidR="00DD368C" w:rsidRPr="00651E00" w:rsidTr="00DD368C">
        <w:trPr>
          <w:trHeight w:val="283"/>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Automóvil</w:t>
            </w:r>
          </w:p>
        </w:tc>
      </w:tr>
      <w:tr w:rsidR="00DD368C" w:rsidRPr="00651E00" w:rsidTr="00DD368C">
        <w:trPr>
          <w:trHeight w:val="283"/>
        </w:trPr>
        <w:tc>
          <w:tcPr>
            <w:tcW w:w="2819" w:type="dxa"/>
            <w:vMerge w:val="restart"/>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Datos de la persona</w:t>
            </w:r>
          </w:p>
        </w:tc>
        <w:tc>
          <w:tcPr>
            <w:tcW w:w="7027" w:type="dxa"/>
            <w:tcBorders>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Edad</w:t>
            </w:r>
          </w:p>
        </w:tc>
      </w:tr>
      <w:tr w:rsidR="00DD368C" w:rsidRPr="00651E00" w:rsidTr="00DD368C">
        <w:trPr>
          <w:trHeight w:val="283"/>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Sexo</w:t>
            </w:r>
          </w:p>
        </w:tc>
      </w:tr>
      <w:tr w:rsidR="00DD368C" w:rsidRPr="00651E00" w:rsidTr="00DD368C">
        <w:trPr>
          <w:trHeight w:val="283"/>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Estado civil o conyugal</w:t>
            </w:r>
          </w:p>
        </w:tc>
      </w:tr>
      <w:tr w:rsidR="00DD368C" w:rsidRPr="00651E00" w:rsidTr="00DD368C">
        <w:trPr>
          <w:trHeight w:val="283"/>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Tipo de hogar</w:t>
            </w:r>
          </w:p>
        </w:tc>
      </w:tr>
      <w:tr w:rsidR="00DD368C" w:rsidRPr="00651E00" w:rsidTr="00DD368C">
        <w:trPr>
          <w:trHeight w:val="283"/>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Hablante de lengua indígena</w:t>
            </w:r>
          </w:p>
        </w:tc>
      </w:tr>
      <w:tr w:rsidR="00DD368C" w:rsidRPr="00651E00" w:rsidTr="00DD368C">
        <w:trPr>
          <w:trHeight w:val="283"/>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Nivel educativo</w:t>
            </w:r>
          </w:p>
        </w:tc>
      </w:tr>
      <w:tr w:rsidR="00DD368C" w:rsidRPr="00651E00" w:rsidTr="00DD368C">
        <w:trPr>
          <w:trHeight w:val="283"/>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Ocupación y tipo de empleo</w:t>
            </w:r>
          </w:p>
        </w:tc>
      </w:tr>
      <w:tr w:rsidR="00DD368C" w:rsidRPr="00651E00" w:rsidTr="00DD368C">
        <w:trPr>
          <w:trHeight w:val="680"/>
        </w:trPr>
        <w:tc>
          <w:tcPr>
            <w:tcW w:w="2819" w:type="dxa"/>
            <w:vMerge w:val="restart"/>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Expectativas sobre el Programa</w:t>
            </w:r>
          </w:p>
        </w:tc>
        <w:tc>
          <w:tcPr>
            <w:tcW w:w="7027" w:type="dxa"/>
            <w:tcBorders>
              <w:bottom w:val="single" w:sz="4" w:space="0" w:color="FFFFFF" w:themeColor="background1"/>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Problemáticas enfrentadas debido al rezago educativo (económicas, familiares, violencia, toma de decisiones, etc.)</w:t>
            </w:r>
          </w:p>
        </w:tc>
      </w:tr>
      <w:tr w:rsidR="00DD368C" w:rsidRPr="00651E00" w:rsidTr="00DD368C">
        <w:trPr>
          <w:trHeight w:val="68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Expectativas de la población potencial u objetivo sobre cómo le ayudaría el Programa para enfrentar problemáticas relacionadas con rezago educativo (económicas, familiares, violencia, toma de decisiones, etc.)</w:t>
            </w:r>
          </w:p>
        </w:tc>
      </w:tr>
      <w:tr w:rsidR="00DD368C" w:rsidRPr="00651E00" w:rsidTr="00DD368C">
        <w:trPr>
          <w:trHeight w:val="340"/>
        </w:trPr>
        <w:tc>
          <w:tcPr>
            <w:tcW w:w="2819" w:type="dxa"/>
            <w:vMerge w:val="restart"/>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Desempeño del Programa (en 2017, sólo se aplicará a la población seleccionada para la línea base)</w:t>
            </w:r>
          </w:p>
        </w:tc>
        <w:tc>
          <w:tcPr>
            <w:tcW w:w="7027" w:type="dxa"/>
            <w:tcBorders>
              <w:bottom w:val="single" w:sz="4" w:space="0" w:color="FFFFFF" w:themeColor="background1"/>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Satisfacción con la entrega-recepción(en tiempo y forma) del kit para aprendices</w:t>
            </w:r>
          </w:p>
        </w:tc>
      </w:tr>
      <w:tr w:rsidR="00DD368C" w:rsidRPr="00651E00" w:rsidTr="00DD368C">
        <w:trPr>
          <w:trHeight w:val="34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Satisfacción con los servicios de enseñanza- aprendizaje</w:t>
            </w:r>
          </w:p>
        </w:tc>
      </w:tr>
      <w:tr w:rsidR="00DD368C" w:rsidRPr="00651E00" w:rsidTr="00DD368C">
        <w:trPr>
          <w:trHeight w:val="34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bottom w:val="single" w:sz="4" w:space="0" w:color="FFFFFF" w:themeColor="background1"/>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Satisfacción con el trato recibido</w:t>
            </w:r>
          </w:p>
        </w:tc>
      </w:tr>
      <w:tr w:rsidR="00DD368C" w:rsidRPr="00651E00" w:rsidTr="00DD368C">
        <w:trPr>
          <w:trHeight w:val="340"/>
        </w:trPr>
        <w:tc>
          <w:tcPr>
            <w:tcW w:w="2819" w:type="dxa"/>
            <w:vMerge/>
            <w:vAlign w:val="center"/>
          </w:tcPr>
          <w:p w:rsidR="00DD368C" w:rsidRPr="00651E00" w:rsidRDefault="00DD368C" w:rsidP="00DD368C">
            <w:pPr>
              <w:rPr>
                <w:rFonts w:ascii="Times New Roman" w:hAnsi="Times New Roman" w:cs="Times New Roman"/>
                <w:sz w:val="20"/>
                <w:szCs w:val="20"/>
              </w:rPr>
            </w:pPr>
          </w:p>
        </w:tc>
        <w:tc>
          <w:tcPr>
            <w:tcW w:w="7027" w:type="dxa"/>
            <w:tcBorders>
              <w:top w:val="single" w:sz="4" w:space="0" w:color="FFFFFF" w:themeColor="background1"/>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Satisfacción con la resolución de problemas</w:t>
            </w:r>
          </w:p>
        </w:tc>
      </w:tr>
      <w:tr w:rsidR="00DD368C" w:rsidRPr="00651E00" w:rsidTr="00DD368C">
        <w:trPr>
          <w:trHeight w:val="1417"/>
        </w:trPr>
        <w:tc>
          <w:tcPr>
            <w:tcW w:w="2819"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Efectos del Programa Social (en 2017, sólo se aplicará a la población seleccionada para la línea base)</w:t>
            </w:r>
          </w:p>
        </w:tc>
        <w:tc>
          <w:tcPr>
            <w:tcW w:w="7027" w:type="dxa"/>
            <w:vAlign w:val="center"/>
          </w:tcPr>
          <w:p w:rsidR="00DD368C" w:rsidRPr="00651E00" w:rsidRDefault="00DD368C" w:rsidP="00DD368C">
            <w:pPr>
              <w:rPr>
                <w:rFonts w:ascii="Times New Roman" w:hAnsi="Times New Roman" w:cs="Times New Roman"/>
                <w:sz w:val="20"/>
                <w:szCs w:val="20"/>
                <w:highlight w:val="yellow"/>
              </w:rPr>
            </w:pPr>
            <w:r w:rsidRPr="00651E00">
              <w:rPr>
                <w:rFonts w:ascii="Times New Roman" w:hAnsi="Times New Roman" w:cs="Times New Roman"/>
                <w:sz w:val="20"/>
                <w:szCs w:val="20"/>
              </w:rPr>
              <w:t>Percepción de cómo ha cambiado su situación con respecto a la respuesta de la primer entrevista (junio-diciembre de 2017) sobre las problemáticas relacionadas con rezago educativo (económicas, familiares, violencia, toma de decisiones, etc.) y, en su caso, cómo le ha ayudado el Programa para enfrentarlos.</w:t>
            </w:r>
          </w:p>
        </w:tc>
      </w:tr>
    </w:tbl>
    <w:p w:rsidR="00DD368C" w:rsidRPr="00651E00" w:rsidRDefault="00DD368C" w:rsidP="00DD368C">
      <w:pPr>
        <w:rPr>
          <w:rFonts w:ascii="Times New Roman" w:hAnsi="Times New Roman" w:cs="Times New Roman"/>
          <w:sz w:val="20"/>
          <w:szCs w:val="20"/>
        </w:rPr>
        <w:sectPr w:rsidR="00DD368C" w:rsidRPr="00651E00" w:rsidSect="00DD368C">
          <w:pgSz w:w="12242" w:h="15842" w:code="119"/>
          <w:pgMar w:top="1701" w:right="1134" w:bottom="1134" w:left="1134" w:header="709" w:footer="709" w:gutter="0"/>
          <w:cols w:space="708"/>
          <w:docGrid w:linePitch="360"/>
        </w:sectPr>
      </w:pPr>
      <w:r w:rsidRPr="00651E00">
        <w:rPr>
          <w:rFonts w:ascii="Times New Roman" w:hAnsi="Times New Roman" w:cs="Times New Roman"/>
          <w:sz w:val="20"/>
          <w:szCs w:val="20"/>
        </w:rPr>
        <w:br w:type="page"/>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lastRenderedPageBreak/>
        <w:t>El instrumento elaborado, susceptible de perfeccionamiento y adecuación, después de la aplicación del pilotaje se presentan a continuación:</w:t>
      </w: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Anexo I. Instrumento para el levantamiento de línea base</w:t>
      </w:r>
    </w:p>
    <w:p w:rsidR="00DD368C" w:rsidRPr="00651E00" w:rsidRDefault="00DD368C" w:rsidP="00DD368C">
      <w:pPr>
        <w:spacing w:line="240" w:lineRule="auto"/>
        <w:rPr>
          <w:rFonts w:ascii="Times New Roman" w:hAnsi="Times New Roman" w:cs="Times New Roman"/>
          <w:sz w:val="20"/>
          <w:szCs w:val="20"/>
          <w:lang w:eastAsia="es-ES"/>
        </w:rPr>
      </w:pPr>
    </w:p>
    <w:tbl>
      <w:tblPr>
        <w:tblW w:w="12421" w:type="dxa"/>
        <w:jc w:val="center"/>
        <w:tblInd w:w="70" w:type="dxa"/>
        <w:tblCellMar>
          <w:left w:w="70" w:type="dxa"/>
          <w:right w:w="70" w:type="dxa"/>
        </w:tblCellMar>
        <w:tblLook w:val="04A0"/>
      </w:tblPr>
      <w:tblGrid>
        <w:gridCol w:w="308"/>
        <w:gridCol w:w="377"/>
        <w:gridCol w:w="332"/>
        <w:gridCol w:w="330"/>
        <w:gridCol w:w="330"/>
        <w:gridCol w:w="282"/>
        <w:gridCol w:w="313"/>
        <w:gridCol w:w="313"/>
        <w:gridCol w:w="331"/>
        <w:gridCol w:w="355"/>
        <w:gridCol w:w="307"/>
        <w:gridCol w:w="284"/>
        <w:gridCol w:w="278"/>
        <w:gridCol w:w="262"/>
        <w:gridCol w:w="695"/>
        <w:gridCol w:w="348"/>
        <w:gridCol w:w="348"/>
        <w:gridCol w:w="336"/>
        <w:gridCol w:w="679"/>
        <w:gridCol w:w="232"/>
        <w:gridCol w:w="232"/>
        <w:gridCol w:w="471"/>
        <w:gridCol w:w="225"/>
        <w:gridCol w:w="329"/>
        <w:gridCol w:w="327"/>
        <w:gridCol w:w="348"/>
        <w:gridCol w:w="247"/>
        <w:gridCol w:w="190"/>
        <w:gridCol w:w="534"/>
        <w:gridCol w:w="417"/>
        <w:gridCol w:w="234"/>
        <w:gridCol w:w="231"/>
        <w:gridCol w:w="262"/>
        <w:gridCol w:w="221"/>
        <w:gridCol w:w="283"/>
        <w:gridCol w:w="260"/>
        <w:gridCol w:w="190"/>
        <w:gridCol w:w="190"/>
        <w:gridCol w:w="190"/>
      </w:tblGrid>
      <w:tr w:rsidR="00DD368C" w:rsidRPr="00651E00" w:rsidTr="00DD368C">
        <w:trPr>
          <w:trHeight w:val="259"/>
          <w:jc w:val="center"/>
        </w:trPr>
        <w:tc>
          <w:tcPr>
            <w:tcW w:w="308" w:type="dxa"/>
            <w:tcBorders>
              <w:top w:val="single" w:sz="4" w:space="0" w:color="auto"/>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noProof/>
                <w:sz w:val="20"/>
                <w:szCs w:val="20"/>
                <w:lang w:eastAsia="es-MX"/>
              </w:rPr>
              <w:drawing>
                <wp:anchor distT="0" distB="0" distL="114300" distR="114300" simplePos="0" relativeHeight="251664384" behindDoc="0" locked="0" layoutInCell="1" allowOverlap="1">
                  <wp:simplePos x="0" y="0"/>
                  <wp:positionH relativeFrom="column">
                    <wp:posOffset>-28575</wp:posOffset>
                  </wp:positionH>
                  <wp:positionV relativeFrom="paragraph">
                    <wp:posOffset>142875</wp:posOffset>
                  </wp:positionV>
                  <wp:extent cx="2533650" cy="514350"/>
                  <wp:effectExtent l="0" t="0" r="0" b="0"/>
                  <wp:wrapNone/>
                  <wp:docPr id="34" name="Imagen 6"/>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5104" cy="506016"/>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tblPr>
            <w:tblGrid>
              <w:gridCol w:w="168"/>
            </w:tblGrid>
            <w:tr w:rsidR="00DD368C" w:rsidRPr="00651E00" w:rsidTr="00DD368C">
              <w:trPr>
                <w:trHeight w:val="259"/>
                <w:tblCellSpacing w:w="0" w:type="dxa"/>
              </w:trPr>
              <w:tc>
                <w:tcPr>
                  <w:tcW w:w="280" w:type="dxa"/>
                  <w:tcBorders>
                    <w:top w:val="single" w:sz="8" w:space="0" w:color="auto"/>
                    <w:left w:val="nil"/>
                    <w:bottom w:val="nil"/>
                    <w:right w:val="nil"/>
                  </w:tcBorders>
                  <w:shd w:val="clear" w:color="auto" w:fill="auto"/>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bl>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single" w:sz="4" w:space="0" w:color="auto"/>
              <w:left w:val="nil"/>
              <w:bottom w:val="nil"/>
              <w:right w:val="nil"/>
            </w:tcBorders>
            <w:shd w:val="clear" w:color="auto" w:fill="auto"/>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2" w:type="dxa"/>
            <w:tcBorders>
              <w:top w:val="single" w:sz="4" w:space="0" w:color="auto"/>
              <w:left w:val="nil"/>
              <w:bottom w:val="nil"/>
              <w:right w:val="nil"/>
            </w:tcBorders>
            <w:shd w:val="clear" w:color="auto" w:fill="auto"/>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0" w:type="dxa"/>
            <w:tcBorders>
              <w:top w:val="single" w:sz="4" w:space="0" w:color="auto"/>
              <w:left w:val="nil"/>
              <w:bottom w:val="nil"/>
              <w:right w:val="nil"/>
            </w:tcBorders>
            <w:shd w:val="clear" w:color="auto" w:fill="auto"/>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0" w:type="dxa"/>
            <w:tcBorders>
              <w:top w:val="single" w:sz="4" w:space="0" w:color="auto"/>
              <w:left w:val="nil"/>
              <w:bottom w:val="nil"/>
              <w:right w:val="nil"/>
            </w:tcBorders>
            <w:shd w:val="clear" w:color="auto" w:fill="auto"/>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2" w:type="dxa"/>
            <w:tcBorders>
              <w:top w:val="single" w:sz="4" w:space="0" w:color="auto"/>
              <w:left w:val="nil"/>
              <w:bottom w:val="nil"/>
              <w:right w:val="nil"/>
            </w:tcBorders>
            <w:shd w:val="clear" w:color="auto" w:fill="auto"/>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single" w:sz="4" w:space="0" w:color="auto"/>
              <w:left w:val="nil"/>
              <w:bottom w:val="nil"/>
              <w:right w:val="nil"/>
            </w:tcBorders>
            <w:shd w:val="clear" w:color="auto" w:fill="auto"/>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single" w:sz="4" w:space="0" w:color="auto"/>
              <w:left w:val="nil"/>
              <w:bottom w:val="nil"/>
              <w:right w:val="nil"/>
            </w:tcBorders>
            <w:shd w:val="clear" w:color="auto" w:fill="auto"/>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1" w:type="dxa"/>
            <w:tcBorders>
              <w:top w:val="single" w:sz="4" w:space="0" w:color="auto"/>
              <w:left w:val="nil"/>
              <w:bottom w:val="nil"/>
              <w:right w:val="nil"/>
            </w:tcBorders>
            <w:shd w:val="clear" w:color="auto" w:fill="auto"/>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single" w:sz="4" w:space="0" w:color="auto"/>
              <w:left w:val="nil"/>
              <w:bottom w:val="nil"/>
              <w:right w:val="nil"/>
            </w:tcBorders>
            <w:shd w:val="clear" w:color="auto" w:fill="auto"/>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single" w:sz="4" w:space="0" w:color="auto"/>
              <w:left w:val="nil"/>
              <w:bottom w:val="nil"/>
              <w:right w:val="nil"/>
            </w:tcBorders>
            <w:shd w:val="clear" w:color="auto" w:fill="auto"/>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single" w:sz="4" w:space="0" w:color="auto"/>
              <w:left w:val="nil"/>
              <w:bottom w:val="nil"/>
              <w:right w:val="nil"/>
            </w:tcBorders>
            <w:shd w:val="clear" w:color="auto" w:fill="auto"/>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single" w:sz="4" w:space="0" w:color="auto"/>
              <w:left w:val="nil"/>
              <w:bottom w:val="nil"/>
              <w:right w:val="nil"/>
            </w:tcBorders>
            <w:shd w:val="clear" w:color="auto" w:fill="auto"/>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single" w:sz="4" w:space="0" w:color="auto"/>
              <w:left w:val="nil"/>
              <w:bottom w:val="nil"/>
              <w:right w:val="nil"/>
            </w:tcBorders>
            <w:shd w:val="clear" w:color="auto" w:fill="auto"/>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8019" w:type="dxa"/>
            <w:gridSpan w:val="25"/>
            <w:vMerge w:val="restart"/>
            <w:tcBorders>
              <w:top w:val="single" w:sz="4" w:space="0" w:color="auto"/>
              <w:left w:val="nil"/>
              <w:bottom w:val="single" w:sz="8" w:space="0" w:color="000000"/>
              <w:right w:val="single" w:sz="4" w:space="0" w:color="auto"/>
            </w:tcBorders>
            <w:shd w:val="clear" w:color="auto" w:fill="auto"/>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Dirección General de Educación Inclusiva y Complementaria</w:t>
            </w:r>
            <w:r w:rsidRPr="00651E00">
              <w:rPr>
                <w:rFonts w:ascii="Times New Roman" w:eastAsia="Times New Roman" w:hAnsi="Times New Roman" w:cs="Times New Roman"/>
                <w:b/>
                <w:bCs/>
                <w:sz w:val="20"/>
                <w:szCs w:val="20"/>
                <w:lang w:eastAsia="es-ES"/>
              </w:rPr>
              <w:br/>
              <w:t>Dirección de Educación Inclusiva y Complementaria</w:t>
            </w:r>
            <w:r w:rsidRPr="00651E00">
              <w:rPr>
                <w:rFonts w:ascii="Times New Roman" w:eastAsia="Times New Roman" w:hAnsi="Times New Roman" w:cs="Times New Roman"/>
                <w:b/>
                <w:bCs/>
                <w:sz w:val="20"/>
                <w:szCs w:val="20"/>
                <w:lang w:eastAsia="es-ES"/>
              </w:rPr>
              <w:br/>
              <w:t>Programa de Alfabetización y Atención al Rezago Educativo para Personas Adultas 2016</w:t>
            </w:r>
          </w:p>
        </w:tc>
      </w:tr>
      <w:tr w:rsidR="00DD368C" w:rsidRPr="00651E00" w:rsidTr="00DD368C">
        <w:trPr>
          <w:trHeight w:val="259"/>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8019" w:type="dxa"/>
            <w:gridSpan w:val="25"/>
            <w:vMerge/>
            <w:tcBorders>
              <w:top w:val="nil"/>
              <w:left w:val="nil"/>
              <w:bottom w:val="nil"/>
              <w:right w:val="single" w:sz="4" w:space="0" w:color="auto"/>
            </w:tcBorders>
            <w:vAlign w:val="center"/>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p>
        </w:tc>
      </w:tr>
      <w:tr w:rsidR="00DD368C" w:rsidRPr="00651E00" w:rsidTr="00DD368C">
        <w:trPr>
          <w:trHeight w:val="259"/>
          <w:jc w:val="center"/>
        </w:trPr>
        <w:tc>
          <w:tcPr>
            <w:tcW w:w="308" w:type="dxa"/>
            <w:tcBorders>
              <w:top w:val="nil"/>
              <w:left w:val="single" w:sz="4" w:space="0" w:color="auto"/>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77"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2"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0"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0"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2"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1"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8019" w:type="dxa"/>
            <w:gridSpan w:val="25"/>
            <w:vMerge/>
            <w:tcBorders>
              <w:top w:val="nil"/>
              <w:left w:val="nil"/>
              <w:bottom w:val="single" w:sz="8" w:space="0" w:color="auto"/>
              <w:right w:val="single" w:sz="4" w:space="0" w:color="auto"/>
            </w:tcBorders>
            <w:vAlign w:val="center"/>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300"/>
          <w:jc w:val="center"/>
        </w:trPr>
        <w:tc>
          <w:tcPr>
            <w:tcW w:w="3578" w:type="dxa"/>
            <w:gridSpan w:val="11"/>
            <w:tcBorders>
              <w:top w:val="nil"/>
              <w:left w:val="single" w:sz="4" w:space="0" w:color="auto"/>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Datos de la entrevista y del entrevistador</w:t>
            </w:r>
          </w:p>
        </w:tc>
        <w:tc>
          <w:tcPr>
            <w:tcW w:w="284"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78"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62"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695"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48"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48"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36"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679"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2"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2"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471"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25"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29"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27"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48"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47"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534"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417"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4"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1"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62"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21"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83"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60"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nil"/>
              <w:right w:val="single" w:sz="4" w:space="0" w:color="auto"/>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b/>
                <w:bCs/>
                <w:sz w:val="12"/>
                <w:szCs w:val="20"/>
                <w:lang w:eastAsia="es-ES"/>
              </w:rPr>
            </w:pPr>
          </w:p>
        </w:tc>
        <w:tc>
          <w:tcPr>
            <w:tcW w:w="377"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33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33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33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28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313"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313"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331"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355"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307"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284"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278"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26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695"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348"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348"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336"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679"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23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23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471"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225"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329"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327"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348"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247"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19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534"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417"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234"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231"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26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221"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283"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26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19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19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p>
        </w:tc>
        <w:tc>
          <w:tcPr>
            <w:tcW w:w="190" w:type="dxa"/>
            <w:tcBorders>
              <w:top w:val="nil"/>
              <w:left w:val="nil"/>
              <w:bottom w:val="nil"/>
              <w:right w:val="single" w:sz="4" w:space="0" w:color="auto"/>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12"/>
                <w:szCs w:val="20"/>
                <w:lang w:eastAsia="es-ES"/>
              </w:rPr>
            </w:pPr>
            <w:r w:rsidRPr="00651E00">
              <w:rPr>
                <w:rFonts w:ascii="Times New Roman" w:eastAsia="Times New Roman" w:hAnsi="Times New Roman" w:cs="Times New Roman"/>
                <w:color w:val="C00000"/>
                <w:sz w:val="12"/>
                <w:szCs w:val="20"/>
                <w:lang w:eastAsia="es-ES"/>
              </w:rPr>
              <w:t xml:space="preserve"> </w:t>
            </w:r>
          </w:p>
        </w:tc>
      </w:tr>
      <w:tr w:rsidR="00DD368C" w:rsidRPr="00651E00" w:rsidTr="00DD368C">
        <w:trPr>
          <w:trHeight w:val="225"/>
          <w:jc w:val="center"/>
        </w:trPr>
        <w:tc>
          <w:tcPr>
            <w:tcW w:w="1959" w:type="dxa"/>
            <w:gridSpan w:val="6"/>
            <w:tcBorders>
              <w:top w:val="nil"/>
              <w:left w:val="single" w:sz="4" w:space="0" w:color="auto"/>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Fecha de la entrevista:</w:t>
            </w:r>
          </w:p>
        </w:tc>
        <w:tc>
          <w:tcPr>
            <w:tcW w:w="313"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jc w:val="center"/>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jc w:val="center"/>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jc w:val="center"/>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jc w:val="center"/>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jc w:val="center"/>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jc w:val="center"/>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FF0000"/>
                <w:sz w:val="20"/>
                <w:szCs w:val="20"/>
                <w:lang w:eastAsia="es-ES"/>
              </w:rPr>
            </w:pPr>
          </w:p>
        </w:tc>
        <w:tc>
          <w:tcPr>
            <w:tcW w:w="2406" w:type="dxa"/>
            <w:gridSpan w:val="5"/>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Hora de la entrevista</w:t>
            </w:r>
          </w:p>
        </w:tc>
        <w:tc>
          <w:tcPr>
            <w:tcW w:w="232"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471"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25"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1004" w:type="dxa"/>
            <w:gridSpan w:val="3"/>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i/>
                <w:iCs/>
                <w:sz w:val="20"/>
                <w:szCs w:val="20"/>
                <w:lang w:eastAsia="es-ES"/>
              </w:rPr>
            </w:pPr>
            <w:r w:rsidRPr="00651E00">
              <w:rPr>
                <w:rFonts w:ascii="Times New Roman" w:eastAsia="Times New Roman" w:hAnsi="Times New Roman" w:cs="Times New Roman"/>
                <w:i/>
                <w:iCs/>
                <w:sz w:val="20"/>
                <w:szCs w:val="20"/>
                <w:lang w:eastAsia="es-ES"/>
              </w:rPr>
              <w:t>(hh:mm)</w:t>
            </w: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i/>
                <w:iCs/>
                <w:sz w:val="20"/>
                <w:szCs w:val="20"/>
                <w:lang w:eastAsia="es-ES"/>
              </w:rPr>
            </w:pPr>
          </w:p>
        </w:tc>
        <w:tc>
          <w:tcPr>
            <w:tcW w:w="1606" w:type="dxa"/>
            <w:gridSpan w:val="5"/>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Folio de la entrevista</w:t>
            </w:r>
          </w:p>
        </w:tc>
        <w:tc>
          <w:tcPr>
            <w:tcW w:w="262"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21"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83"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6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FF0000"/>
                <w:sz w:val="20"/>
                <w:szCs w:val="20"/>
                <w:lang w:eastAsia="es-ES"/>
              </w:rPr>
            </w:pPr>
          </w:p>
        </w:tc>
        <w:tc>
          <w:tcPr>
            <w:tcW w:w="19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19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190" w:type="dxa"/>
            <w:tcBorders>
              <w:top w:val="nil"/>
              <w:left w:val="nil"/>
              <w:bottom w:val="nil"/>
              <w:right w:val="single" w:sz="4" w:space="0" w:color="auto"/>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1959" w:type="dxa"/>
            <w:gridSpan w:val="6"/>
            <w:tcBorders>
              <w:top w:val="nil"/>
              <w:left w:val="single" w:sz="4" w:space="0" w:color="auto"/>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Clave del alfabetizador</w:t>
            </w:r>
          </w:p>
        </w:tc>
        <w:tc>
          <w:tcPr>
            <w:tcW w:w="313"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13"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31"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55"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07"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3694" w:type="dxa"/>
            <w:gridSpan w:val="10"/>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Nombre del alfabetizador (entrevistador)</w:t>
            </w:r>
          </w:p>
        </w:tc>
        <w:tc>
          <w:tcPr>
            <w:tcW w:w="471"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25"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29"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27"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48"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47"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534"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417"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4"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1"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62"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21"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83"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60"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190" w:type="dxa"/>
            <w:tcBorders>
              <w:top w:val="nil"/>
              <w:left w:val="nil"/>
              <w:bottom w:val="nil"/>
              <w:right w:val="single" w:sz="4" w:space="0" w:color="auto"/>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2272" w:type="dxa"/>
            <w:gridSpan w:val="7"/>
            <w:tcBorders>
              <w:top w:val="nil"/>
              <w:left w:val="single" w:sz="4" w:space="0" w:color="auto"/>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Resultado de la entrevista</w:t>
            </w:r>
          </w:p>
        </w:tc>
        <w:tc>
          <w:tcPr>
            <w:tcW w:w="313"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1277" w:type="dxa"/>
            <w:gridSpan w:val="4"/>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___ Completa</w:t>
            </w:r>
          </w:p>
        </w:tc>
        <w:tc>
          <w:tcPr>
            <w:tcW w:w="1235" w:type="dxa"/>
            <w:gridSpan w:val="3"/>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___ Parcial</w:t>
            </w:r>
          </w:p>
        </w:tc>
        <w:tc>
          <w:tcPr>
            <w:tcW w:w="348"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1827" w:type="dxa"/>
            <w:gridSpan w:val="5"/>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___ No realizada</w:t>
            </w:r>
          </w:p>
        </w:tc>
        <w:tc>
          <w:tcPr>
            <w:tcW w:w="696" w:type="dxa"/>
            <w:gridSpan w:val="2"/>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Otro</w:t>
            </w:r>
          </w:p>
        </w:tc>
        <w:tc>
          <w:tcPr>
            <w:tcW w:w="329"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27"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48"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47"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534"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417"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4"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1"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62" w:type="dxa"/>
            <w:tcBorders>
              <w:top w:val="nil"/>
              <w:left w:val="nil"/>
              <w:bottom w:val="single" w:sz="4" w:space="0" w:color="auto"/>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21"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283"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26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19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19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190" w:type="dxa"/>
            <w:tcBorders>
              <w:top w:val="nil"/>
              <w:left w:val="nil"/>
              <w:bottom w:val="nil"/>
              <w:right w:val="single" w:sz="4" w:space="0" w:color="auto"/>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p>
        </w:tc>
        <w:tc>
          <w:tcPr>
            <w:tcW w:w="377"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33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33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33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28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313"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313"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331"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355"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307"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284"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278"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26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695"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348"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348"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336"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679"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23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23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471"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225"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329"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327"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348"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247"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19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534"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417"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234"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231"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262"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221"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283"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26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19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190" w:type="dxa"/>
            <w:tcBorders>
              <w:top w:val="nil"/>
              <w:left w:val="nil"/>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p>
        </w:tc>
        <w:tc>
          <w:tcPr>
            <w:tcW w:w="190" w:type="dxa"/>
            <w:tcBorders>
              <w:top w:val="nil"/>
              <w:left w:val="nil"/>
              <w:bottom w:val="nil"/>
              <w:right w:val="single" w:sz="4" w:space="0" w:color="auto"/>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r>
      <w:tr w:rsidR="00DD368C" w:rsidRPr="00651E00" w:rsidTr="00DD368C">
        <w:trPr>
          <w:trHeight w:val="225"/>
          <w:jc w:val="center"/>
        </w:trPr>
        <w:tc>
          <w:tcPr>
            <w:tcW w:w="3271" w:type="dxa"/>
            <w:gridSpan w:val="10"/>
            <w:tcBorders>
              <w:top w:val="nil"/>
              <w:left w:val="single" w:sz="4" w:space="0" w:color="auto"/>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Identificación geográfica de la vivienda</w:t>
            </w:r>
          </w:p>
        </w:tc>
        <w:tc>
          <w:tcPr>
            <w:tcW w:w="307"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84"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78"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62"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695"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48"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48"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36"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679"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2"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2"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471"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25"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29"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27"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48"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47"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534"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417"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4"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1"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62"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21"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83"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60"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nil"/>
              <w:right w:val="single" w:sz="4" w:space="0" w:color="auto"/>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r w:rsidRPr="00651E00">
              <w:rPr>
                <w:rFonts w:ascii="Times New Roman" w:eastAsia="Times New Roman" w:hAnsi="Times New Roman" w:cs="Times New Roman"/>
                <w:sz w:val="12"/>
                <w:szCs w:val="20"/>
                <w:lang w:eastAsia="es-ES"/>
              </w:rPr>
              <w:t xml:space="preserve"> </w:t>
            </w:r>
          </w:p>
        </w:tc>
      </w:tr>
      <w:tr w:rsidR="00DD368C" w:rsidRPr="00651E00" w:rsidTr="00DD368C">
        <w:trPr>
          <w:trHeight w:val="225"/>
          <w:jc w:val="center"/>
        </w:trPr>
        <w:tc>
          <w:tcPr>
            <w:tcW w:w="1347" w:type="dxa"/>
            <w:gridSpan w:val="4"/>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Delegación</w:t>
            </w:r>
          </w:p>
        </w:tc>
        <w:tc>
          <w:tcPr>
            <w:tcW w:w="330"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9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6"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79"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1017" w:type="dxa"/>
            <w:gridSpan w:val="3"/>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Localidad</w:t>
            </w: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9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6"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79"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685" w:type="dxa"/>
            <w:gridSpan w:val="2"/>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AGEB</w:t>
            </w:r>
          </w:p>
        </w:tc>
        <w:tc>
          <w:tcPr>
            <w:tcW w:w="33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0"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0"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9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6"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79"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1017" w:type="dxa"/>
            <w:gridSpan w:val="3"/>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Manzana</w:t>
            </w:r>
          </w:p>
        </w:tc>
        <w:tc>
          <w:tcPr>
            <w:tcW w:w="330"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0"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9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6"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79"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685" w:type="dxa"/>
            <w:gridSpan w:val="2"/>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Calle</w:t>
            </w:r>
          </w:p>
        </w:tc>
        <w:tc>
          <w:tcPr>
            <w:tcW w:w="33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0"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0"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9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6"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79"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1677" w:type="dxa"/>
            <w:gridSpan w:val="5"/>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Número exterior</w:t>
            </w:r>
          </w:p>
        </w:tc>
        <w:tc>
          <w:tcPr>
            <w:tcW w:w="28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9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6"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79"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1677" w:type="dxa"/>
            <w:gridSpan w:val="5"/>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Número interior</w:t>
            </w:r>
          </w:p>
        </w:tc>
        <w:tc>
          <w:tcPr>
            <w:tcW w:w="28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9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6"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79"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1017" w:type="dxa"/>
            <w:gridSpan w:val="3"/>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Colonia</w:t>
            </w:r>
          </w:p>
        </w:tc>
        <w:tc>
          <w:tcPr>
            <w:tcW w:w="330"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0"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9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6"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79"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2585" w:type="dxa"/>
            <w:gridSpan w:val="8"/>
            <w:tcBorders>
              <w:top w:val="nil"/>
              <w:left w:val="single" w:sz="4" w:space="0" w:color="auto"/>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Características de la vivienda</w:t>
            </w:r>
          </w:p>
        </w:tc>
        <w:tc>
          <w:tcPr>
            <w:tcW w:w="331"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55"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07"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84"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78"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62"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695"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48"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48"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36"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679"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2"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2"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471"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25"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29"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27"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48"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47"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534"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417"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4"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1"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62"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21"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83"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60"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nil"/>
              <w:right w:val="single" w:sz="4" w:space="0" w:color="auto"/>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r w:rsidRPr="00651E00">
              <w:rPr>
                <w:rFonts w:ascii="Times New Roman" w:eastAsia="Times New Roman" w:hAnsi="Times New Roman" w:cs="Times New Roman"/>
                <w:sz w:val="12"/>
                <w:szCs w:val="20"/>
                <w:lang w:eastAsia="es-ES"/>
              </w:rPr>
              <w:t xml:space="preserve"> </w:t>
            </w:r>
          </w:p>
        </w:tc>
      </w:tr>
      <w:tr w:rsidR="00DD368C" w:rsidRPr="00651E00" w:rsidTr="00DD368C">
        <w:trPr>
          <w:trHeight w:val="225"/>
          <w:jc w:val="center"/>
        </w:trPr>
        <w:tc>
          <w:tcPr>
            <w:tcW w:w="3862" w:type="dxa"/>
            <w:gridSpan w:val="12"/>
            <w:tcBorders>
              <w:top w:val="nil"/>
              <w:left w:val="single" w:sz="4" w:space="0" w:color="auto"/>
              <w:bottom w:val="nil"/>
              <w:right w:val="nil"/>
            </w:tcBorders>
            <w:shd w:val="clear" w:color="auto" w:fill="auto"/>
            <w:noWrap/>
            <w:vAlign w:val="bottom"/>
            <w:hideMark/>
          </w:tcPr>
          <w:p w:rsidR="00DD368C" w:rsidRPr="00651E00" w:rsidRDefault="00DD368C" w:rsidP="00593630">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Esta vivienda tiene los servicios de…</w:t>
            </w: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651" w:type="dxa"/>
            <w:gridSpan w:val="5"/>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Agua entubada?</w:t>
            </w: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86" w:type="dxa"/>
            <w:gridSpan w:val="2"/>
            <w:tcBorders>
              <w:top w:val="nil"/>
              <w:left w:val="nil"/>
              <w:bottom w:val="nil"/>
              <w:right w:val="nil"/>
            </w:tcBorders>
            <w:shd w:val="clear" w:color="auto" w:fill="auto"/>
            <w:noWrap/>
            <w:vAlign w:val="bottom"/>
            <w:hideMark/>
          </w:tcPr>
          <w:p w:rsidR="00DD368C" w:rsidRPr="00651E00" w:rsidRDefault="00DD368C" w:rsidP="00593630">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S</w:t>
            </w:r>
            <w:r w:rsidR="00593630" w:rsidRPr="00651E00">
              <w:rPr>
                <w:rFonts w:ascii="Times New Roman" w:eastAsia="Times New Roman" w:hAnsi="Times New Roman" w:cs="Times New Roman"/>
                <w:sz w:val="20"/>
                <w:szCs w:val="20"/>
                <w:lang w:eastAsia="es-ES"/>
              </w:rPr>
              <w:t>í</w:t>
            </w:r>
          </w:p>
        </w:tc>
        <w:tc>
          <w:tcPr>
            <w:tcW w:w="591" w:type="dxa"/>
            <w:gridSpan w:val="2"/>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No</w:t>
            </w: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98" w:type="dxa"/>
            <w:gridSpan w:val="6"/>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Cuarto para sanitario?</w:t>
            </w: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56" w:type="dxa"/>
            <w:gridSpan w:val="2"/>
            <w:tcBorders>
              <w:top w:val="nil"/>
              <w:left w:val="nil"/>
              <w:bottom w:val="nil"/>
              <w:right w:val="nil"/>
            </w:tcBorders>
            <w:shd w:val="clear" w:color="auto" w:fill="auto"/>
            <w:noWrap/>
            <w:vAlign w:val="bottom"/>
            <w:hideMark/>
          </w:tcPr>
          <w:p w:rsidR="00DD368C" w:rsidRPr="00651E00" w:rsidRDefault="00DD368C" w:rsidP="00593630">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00593630" w:rsidRPr="00651E00">
              <w:rPr>
                <w:rFonts w:ascii="Times New Roman" w:eastAsia="Times New Roman" w:hAnsi="Times New Roman" w:cs="Times New Roman"/>
                <w:sz w:val="20"/>
                <w:szCs w:val="20"/>
                <w:lang w:eastAsia="es-ES"/>
              </w:rPr>
              <w:t xml:space="preserve">Sí </w:t>
            </w:r>
          </w:p>
        </w:tc>
        <w:tc>
          <w:tcPr>
            <w:tcW w:w="595" w:type="dxa"/>
            <w:gridSpan w:val="2"/>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No</w:t>
            </w: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651" w:type="dxa"/>
            <w:gridSpan w:val="5"/>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Energía eléctrica?</w:t>
            </w: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86" w:type="dxa"/>
            <w:gridSpan w:val="2"/>
            <w:tcBorders>
              <w:top w:val="nil"/>
              <w:left w:val="nil"/>
              <w:bottom w:val="nil"/>
              <w:right w:val="nil"/>
            </w:tcBorders>
            <w:shd w:val="clear" w:color="auto" w:fill="auto"/>
            <w:noWrap/>
            <w:vAlign w:val="bottom"/>
            <w:hideMark/>
          </w:tcPr>
          <w:p w:rsidR="00DD368C" w:rsidRPr="00651E00" w:rsidRDefault="00DD368C" w:rsidP="00593630">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00593630" w:rsidRPr="00651E00">
              <w:rPr>
                <w:rFonts w:ascii="Times New Roman" w:eastAsia="Times New Roman" w:hAnsi="Times New Roman" w:cs="Times New Roman"/>
                <w:sz w:val="20"/>
                <w:szCs w:val="20"/>
                <w:lang w:eastAsia="es-ES"/>
              </w:rPr>
              <w:t>Sí</w:t>
            </w:r>
          </w:p>
        </w:tc>
        <w:tc>
          <w:tcPr>
            <w:tcW w:w="591" w:type="dxa"/>
            <w:gridSpan w:val="2"/>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No</w:t>
            </w: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363" w:type="dxa"/>
            <w:gridSpan w:val="3"/>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Drenaje?</w:t>
            </w: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56" w:type="dxa"/>
            <w:gridSpan w:val="2"/>
            <w:tcBorders>
              <w:top w:val="nil"/>
              <w:left w:val="nil"/>
              <w:bottom w:val="nil"/>
              <w:right w:val="nil"/>
            </w:tcBorders>
            <w:shd w:val="clear" w:color="auto" w:fill="auto"/>
            <w:noWrap/>
            <w:vAlign w:val="bottom"/>
            <w:hideMark/>
          </w:tcPr>
          <w:p w:rsidR="00DD368C" w:rsidRPr="00651E00" w:rsidRDefault="00DD368C" w:rsidP="00593630">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00593630" w:rsidRPr="00651E00">
              <w:rPr>
                <w:rFonts w:ascii="Times New Roman" w:eastAsia="Times New Roman" w:hAnsi="Times New Roman" w:cs="Times New Roman"/>
                <w:sz w:val="20"/>
                <w:szCs w:val="20"/>
                <w:lang w:eastAsia="es-ES"/>
              </w:rPr>
              <w:t>Sí</w:t>
            </w:r>
          </w:p>
        </w:tc>
        <w:tc>
          <w:tcPr>
            <w:tcW w:w="595" w:type="dxa"/>
            <w:gridSpan w:val="2"/>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No</w:t>
            </w: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862" w:type="dxa"/>
            <w:gridSpan w:val="12"/>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La mayor parte del piso en la vivienda es de…</w:t>
            </w: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r w:rsidRPr="00651E00">
              <w:rPr>
                <w:rFonts w:ascii="Times New Roman" w:eastAsia="Times New Roman" w:hAnsi="Times New Roman" w:cs="Times New Roman"/>
                <w:sz w:val="12"/>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039" w:type="dxa"/>
            <w:gridSpan w:val="3"/>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Tierra</w:t>
            </w:r>
          </w:p>
        </w:tc>
        <w:tc>
          <w:tcPr>
            <w:tcW w:w="1924" w:type="dxa"/>
            <w:gridSpan w:val="6"/>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Cemento o firme</w:t>
            </w:r>
          </w:p>
        </w:tc>
        <w:tc>
          <w:tcPr>
            <w:tcW w:w="4001" w:type="dxa"/>
            <w:gridSpan w:val="11"/>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Mosaico, madera u otro recubrimiento</w:t>
            </w: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8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8"/>
                <w:szCs w:val="20"/>
                <w:lang w:eastAsia="es-ES"/>
              </w:rPr>
            </w:pPr>
            <w:r w:rsidRPr="00651E00">
              <w:rPr>
                <w:rFonts w:ascii="Times New Roman" w:eastAsia="Times New Roman" w:hAnsi="Times New Roman" w:cs="Times New Roman"/>
                <w:sz w:val="8"/>
                <w:szCs w:val="20"/>
                <w:lang w:eastAsia="es-ES"/>
              </w:rPr>
              <w:t xml:space="preserve"> </w:t>
            </w:r>
          </w:p>
        </w:tc>
      </w:tr>
      <w:tr w:rsidR="00DD368C" w:rsidRPr="00651E00" w:rsidTr="00DD368C">
        <w:trPr>
          <w:trHeight w:val="225"/>
          <w:jc w:val="center"/>
        </w:trPr>
        <w:tc>
          <w:tcPr>
            <w:tcW w:w="3271" w:type="dxa"/>
            <w:gridSpan w:val="10"/>
            <w:tcBorders>
              <w:top w:val="nil"/>
              <w:left w:val="single" w:sz="4" w:space="0" w:color="auto"/>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Disponibilidad de bienes en la vivienda</w:t>
            </w:r>
          </w:p>
        </w:tc>
        <w:tc>
          <w:tcPr>
            <w:tcW w:w="307"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84"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78"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62"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695"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48"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48"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36"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679"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2"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2"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471"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25"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29"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27"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348"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47"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534"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417"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4"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31"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62"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21"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83"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260"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nil"/>
              <w:right w:val="nil"/>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c>
          <w:tcPr>
            <w:tcW w:w="190" w:type="dxa"/>
            <w:tcBorders>
              <w:top w:val="nil"/>
              <w:left w:val="nil"/>
              <w:bottom w:val="nil"/>
              <w:right w:val="single" w:sz="4" w:space="0" w:color="auto"/>
            </w:tcBorders>
            <w:shd w:val="clear" w:color="000000" w:fill="BFBFBF"/>
            <w:noWrap/>
            <w:vAlign w:val="center"/>
            <w:hideMark/>
          </w:tcPr>
          <w:p w:rsidR="00DD368C" w:rsidRPr="00651E00" w:rsidRDefault="00DD368C" w:rsidP="00DD368C">
            <w:pPr>
              <w:spacing w:line="240" w:lineRule="auto"/>
              <w:rPr>
                <w:rFonts w:ascii="Times New Roman" w:eastAsia="Times New Roman" w:hAnsi="Times New Roman" w:cs="Times New Roman"/>
                <w:color w:val="C00000"/>
                <w:sz w:val="20"/>
                <w:szCs w:val="20"/>
                <w:lang w:eastAsia="es-ES"/>
              </w:rPr>
            </w:pPr>
            <w:r w:rsidRPr="00651E00">
              <w:rPr>
                <w:rFonts w:ascii="Times New Roman" w:eastAsia="Times New Roman" w:hAnsi="Times New Roman" w:cs="Times New Roman"/>
                <w:color w:val="C00000"/>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r w:rsidRPr="00651E00">
              <w:rPr>
                <w:rFonts w:ascii="Times New Roman" w:eastAsia="Times New Roman" w:hAnsi="Times New Roman" w:cs="Times New Roman"/>
                <w:sz w:val="12"/>
                <w:szCs w:val="20"/>
                <w:lang w:eastAsia="es-ES"/>
              </w:rPr>
              <w:t xml:space="preserve"> </w:t>
            </w:r>
          </w:p>
        </w:tc>
      </w:tr>
      <w:tr w:rsidR="00DD368C" w:rsidRPr="00651E00" w:rsidTr="00DD368C">
        <w:trPr>
          <w:trHeight w:val="225"/>
          <w:jc w:val="center"/>
        </w:trPr>
        <w:tc>
          <w:tcPr>
            <w:tcW w:w="2585" w:type="dxa"/>
            <w:gridSpan w:val="8"/>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En esta vivienda disponen de…</w:t>
            </w: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r w:rsidRPr="00651E00">
              <w:rPr>
                <w:rFonts w:ascii="Times New Roman" w:eastAsia="Times New Roman" w:hAnsi="Times New Roman" w:cs="Times New Roman"/>
                <w:sz w:val="12"/>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709" w:type="dxa"/>
            <w:gridSpan w:val="2"/>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Radio</w:t>
            </w: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95" w:type="dxa"/>
            <w:gridSpan w:val="2"/>
            <w:tcBorders>
              <w:top w:val="nil"/>
              <w:left w:val="nil"/>
              <w:bottom w:val="nil"/>
              <w:right w:val="nil"/>
            </w:tcBorders>
            <w:shd w:val="clear" w:color="auto" w:fill="auto"/>
            <w:noWrap/>
            <w:vAlign w:val="bottom"/>
            <w:hideMark/>
          </w:tcPr>
          <w:p w:rsidR="00DD368C" w:rsidRPr="00651E00" w:rsidRDefault="00DD368C" w:rsidP="005C15A7">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00593630" w:rsidRPr="00651E00">
              <w:rPr>
                <w:rFonts w:ascii="Times New Roman" w:eastAsia="Times New Roman" w:hAnsi="Times New Roman" w:cs="Times New Roman"/>
                <w:sz w:val="20"/>
                <w:szCs w:val="20"/>
                <w:lang w:eastAsia="es-ES"/>
              </w:rPr>
              <w:t xml:space="preserve">Sí </w:t>
            </w:r>
          </w:p>
        </w:tc>
        <w:tc>
          <w:tcPr>
            <w:tcW w:w="644" w:type="dxa"/>
            <w:gridSpan w:val="2"/>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No</w:t>
            </w: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06" w:type="dxa"/>
            <w:gridSpan w:val="5"/>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Teléfono</w:t>
            </w:r>
            <w:r w:rsidR="00BA32E4" w:rsidRPr="00651E00">
              <w:rPr>
                <w:rFonts w:ascii="Times New Roman" w:eastAsia="Times New Roman" w:hAnsi="Times New Roman" w:cs="Times New Roman"/>
                <w:sz w:val="20"/>
                <w:szCs w:val="20"/>
                <w:lang w:eastAsia="es-ES"/>
              </w:rPr>
              <w:t xml:space="preserve"> </w:t>
            </w:r>
            <w:r w:rsidRPr="00651E00">
              <w:rPr>
                <w:rFonts w:ascii="Times New Roman" w:eastAsia="Times New Roman" w:hAnsi="Times New Roman" w:cs="Times New Roman"/>
                <w:sz w:val="20"/>
                <w:szCs w:val="20"/>
                <w:lang w:eastAsia="es-ES"/>
              </w:rPr>
              <w:t>Celular</w:t>
            </w:r>
          </w:p>
        </w:tc>
        <w:tc>
          <w:tcPr>
            <w:tcW w:w="464" w:type="dxa"/>
            <w:gridSpan w:val="2"/>
            <w:tcBorders>
              <w:top w:val="nil"/>
              <w:left w:val="nil"/>
              <w:bottom w:val="nil"/>
              <w:right w:val="nil"/>
            </w:tcBorders>
            <w:shd w:val="clear" w:color="auto" w:fill="auto"/>
            <w:noWrap/>
            <w:vAlign w:val="bottom"/>
            <w:hideMark/>
          </w:tcPr>
          <w:p w:rsidR="00DD368C" w:rsidRPr="00651E00" w:rsidRDefault="00DD368C" w:rsidP="005C15A7">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005C15A7" w:rsidRPr="00651E00">
              <w:rPr>
                <w:rFonts w:ascii="Times New Roman" w:eastAsia="Times New Roman" w:hAnsi="Times New Roman" w:cs="Times New Roman"/>
                <w:sz w:val="20"/>
                <w:szCs w:val="20"/>
                <w:lang w:eastAsia="es-ES"/>
              </w:rPr>
              <w:t>Sí</w:t>
            </w:r>
          </w:p>
        </w:tc>
        <w:tc>
          <w:tcPr>
            <w:tcW w:w="696" w:type="dxa"/>
            <w:gridSpan w:val="2"/>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No</w:t>
            </w: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375" w:type="dxa"/>
            <w:gridSpan w:val="4"/>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Computadora</w:t>
            </w: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483" w:type="dxa"/>
            <w:gridSpan w:val="2"/>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Si</w:t>
            </w:r>
          </w:p>
        </w:tc>
        <w:tc>
          <w:tcPr>
            <w:tcW w:w="543" w:type="dxa"/>
            <w:gridSpan w:val="2"/>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No</w:t>
            </w: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Tv</w:t>
            </w: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95" w:type="dxa"/>
            <w:gridSpan w:val="2"/>
            <w:tcBorders>
              <w:top w:val="nil"/>
              <w:left w:val="nil"/>
              <w:bottom w:val="nil"/>
              <w:right w:val="nil"/>
            </w:tcBorders>
            <w:shd w:val="clear" w:color="auto" w:fill="auto"/>
            <w:noWrap/>
            <w:vAlign w:val="bottom"/>
            <w:hideMark/>
          </w:tcPr>
          <w:p w:rsidR="00DD368C" w:rsidRPr="00651E00" w:rsidRDefault="00DD368C" w:rsidP="00593630">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00593630" w:rsidRPr="00651E00">
              <w:rPr>
                <w:rFonts w:ascii="Times New Roman" w:eastAsia="Times New Roman" w:hAnsi="Times New Roman" w:cs="Times New Roman"/>
                <w:sz w:val="20"/>
                <w:szCs w:val="20"/>
                <w:lang w:eastAsia="es-ES"/>
              </w:rPr>
              <w:t>Sí</w:t>
            </w:r>
          </w:p>
        </w:tc>
        <w:tc>
          <w:tcPr>
            <w:tcW w:w="644" w:type="dxa"/>
            <w:gridSpan w:val="2"/>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No</w:t>
            </w: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727" w:type="dxa"/>
            <w:gridSpan w:val="4"/>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Refrigerador</w:t>
            </w: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64" w:type="dxa"/>
            <w:gridSpan w:val="2"/>
            <w:tcBorders>
              <w:top w:val="nil"/>
              <w:left w:val="nil"/>
              <w:bottom w:val="nil"/>
              <w:right w:val="nil"/>
            </w:tcBorders>
            <w:shd w:val="clear" w:color="auto" w:fill="auto"/>
            <w:noWrap/>
            <w:vAlign w:val="bottom"/>
            <w:hideMark/>
          </w:tcPr>
          <w:p w:rsidR="00DD368C" w:rsidRPr="00651E00" w:rsidRDefault="00DD368C" w:rsidP="005C15A7">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005C15A7" w:rsidRPr="00651E00">
              <w:rPr>
                <w:rFonts w:ascii="Times New Roman" w:eastAsia="Times New Roman" w:hAnsi="Times New Roman" w:cs="Times New Roman"/>
                <w:sz w:val="20"/>
                <w:szCs w:val="20"/>
                <w:lang w:eastAsia="es-ES"/>
              </w:rPr>
              <w:t>Sí</w:t>
            </w:r>
          </w:p>
        </w:tc>
        <w:tc>
          <w:tcPr>
            <w:tcW w:w="696" w:type="dxa"/>
            <w:gridSpan w:val="2"/>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No</w:t>
            </w: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141" w:type="dxa"/>
            <w:gridSpan w:val="3"/>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Internet</w:t>
            </w: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483" w:type="dxa"/>
            <w:gridSpan w:val="2"/>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Si</w:t>
            </w:r>
          </w:p>
        </w:tc>
        <w:tc>
          <w:tcPr>
            <w:tcW w:w="543" w:type="dxa"/>
            <w:gridSpan w:val="2"/>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No</w:t>
            </w: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5C15A7"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369" w:type="dxa"/>
            <w:gridSpan w:val="4"/>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Teléfono fijo</w:t>
            </w:r>
          </w:p>
        </w:tc>
        <w:tc>
          <w:tcPr>
            <w:tcW w:w="595" w:type="dxa"/>
            <w:gridSpan w:val="2"/>
            <w:tcBorders>
              <w:top w:val="nil"/>
              <w:left w:val="nil"/>
              <w:bottom w:val="nil"/>
              <w:right w:val="nil"/>
            </w:tcBorders>
            <w:shd w:val="clear" w:color="auto" w:fill="auto"/>
            <w:noWrap/>
            <w:vAlign w:val="bottom"/>
            <w:hideMark/>
          </w:tcPr>
          <w:p w:rsidR="005C15A7" w:rsidRPr="00651E00" w:rsidRDefault="005C15A7" w:rsidP="00593630">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 xml:space="preserve">Sí </w:t>
            </w:r>
          </w:p>
        </w:tc>
        <w:tc>
          <w:tcPr>
            <w:tcW w:w="644" w:type="dxa"/>
            <w:gridSpan w:val="2"/>
            <w:tcBorders>
              <w:top w:val="nil"/>
              <w:left w:val="nil"/>
              <w:bottom w:val="nil"/>
              <w:right w:val="nil"/>
            </w:tcBorders>
            <w:shd w:val="clear" w:color="auto" w:fill="auto"/>
            <w:noWrap/>
            <w:vAlign w:val="bottom"/>
            <w:hideMark/>
          </w:tcPr>
          <w:p w:rsidR="005C15A7" w:rsidRPr="00651E00" w:rsidRDefault="005C15A7"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No</w:t>
            </w:r>
          </w:p>
        </w:tc>
        <w:tc>
          <w:tcPr>
            <w:tcW w:w="35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391" w:type="dxa"/>
            <w:gridSpan w:val="3"/>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Lavadora</w:t>
            </w:r>
          </w:p>
        </w:tc>
        <w:tc>
          <w:tcPr>
            <w:tcW w:w="336"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64"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Sí</w:t>
            </w:r>
          </w:p>
        </w:tc>
        <w:tc>
          <w:tcPr>
            <w:tcW w:w="696"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No</w:t>
            </w:r>
          </w:p>
        </w:tc>
        <w:tc>
          <w:tcPr>
            <w:tcW w:w="32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141" w:type="dxa"/>
            <w:gridSpan w:val="3"/>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Automóvil</w:t>
            </w:r>
          </w:p>
        </w:tc>
        <w:tc>
          <w:tcPr>
            <w:tcW w:w="2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jc w:val="right"/>
              <w:rPr>
                <w:rFonts w:ascii="Times New Roman" w:eastAsia="Times New Roman" w:hAnsi="Times New Roman" w:cs="Times New Roman"/>
                <w:sz w:val="20"/>
                <w:szCs w:val="20"/>
                <w:lang w:eastAsia="es-ES"/>
              </w:rPr>
            </w:pPr>
          </w:p>
        </w:tc>
        <w:tc>
          <w:tcPr>
            <w:tcW w:w="483" w:type="dxa"/>
            <w:gridSpan w:val="2"/>
            <w:tcBorders>
              <w:top w:val="nil"/>
              <w:left w:val="nil"/>
              <w:bottom w:val="nil"/>
              <w:right w:val="nil"/>
            </w:tcBorders>
            <w:shd w:val="clear" w:color="auto" w:fill="auto"/>
            <w:noWrap/>
            <w:vAlign w:val="bottom"/>
            <w:hideMark/>
          </w:tcPr>
          <w:p w:rsidR="005C15A7" w:rsidRPr="00651E00" w:rsidRDefault="005C15A7"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Si</w:t>
            </w:r>
          </w:p>
        </w:tc>
        <w:tc>
          <w:tcPr>
            <w:tcW w:w="543" w:type="dxa"/>
            <w:gridSpan w:val="2"/>
            <w:tcBorders>
              <w:top w:val="nil"/>
              <w:left w:val="nil"/>
              <w:bottom w:val="nil"/>
              <w:right w:val="nil"/>
            </w:tcBorders>
            <w:shd w:val="clear" w:color="auto" w:fill="auto"/>
            <w:noWrap/>
            <w:vAlign w:val="bottom"/>
            <w:hideMark/>
          </w:tcPr>
          <w:p w:rsidR="005C15A7" w:rsidRPr="00651E00" w:rsidRDefault="005C15A7"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No</w:t>
            </w: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2916" w:type="dxa"/>
            <w:gridSpan w:val="9"/>
            <w:tcBorders>
              <w:top w:val="nil"/>
              <w:left w:val="single" w:sz="4" w:space="0" w:color="auto"/>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Características sociodemográficas</w:t>
            </w:r>
          </w:p>
        </w:tc>
        <w:tc>
          <w:tcPr>
            <w:tcW w:w="355"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307"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284"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278"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262"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695"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348"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348"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336"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679"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232"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232"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471"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225"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329"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327"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348"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247"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190"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534"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417"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234"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231"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262"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221"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283"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260"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190"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190"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c>
          <w:tcPr>
            <w:tcW w:w="190" w:type="dxa"/>
            <w:tcBorders>
              <w:top w:val="nil"/>
              <w:left w:val="nil"/>
              <w:bottom w:val="nil"/>
              <w:right w:val="single" w:sz="4" w:space="0" w:color="auto"/>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r w:rsidRPr="00651E00">
              <w:rPr>
                <w:rFonts w:ascii="Times New Roman" w:eastAsia="Times New Roman" w:hAnsi="Times New Roman" w:cs="Times New Roman"/>
                <w:sz w:val="12"/>
                <w:szCs w:val="20"/>
                <w:lang w:eastAsia="es-ES"/>
              </w:rPr>
              <w:t xml:space="preserve"> </w:t>
            </w:r>
          </w:p>
        </w:tc>
      </w:tr>
      <w:tr w:rsidR="00DD368C" w:rsidRPr="00651E00" w:rsidTr="00DD368C">
        <w:trPr>
          <w:trHeight w:val="225"/>
          <w:jc w:val="center"/>
        </w:trPr>
        <w:tc>
          <w:tcPr>
            <w:tcW w:w="1017" w:type="dxa"/>
            <w:gridSpan w:val="3"/>
            <w:tcBorders>
              <w:top w:val="nil"/>
              <w:left w:val="single" w:sz="4" w:space="0" w:color="auto"/>
              <w:bottom w:val="nil"/>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Nombre</w:t>
            </w: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9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6"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79"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47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1677" w:type="dxa"/>
            <w:gridSpan w:val="5"/>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Apellido paterno</w:t>
            </w:r>
          </w:p>
        </w:tc>
        <w:tc>
          <w:tcPr>
            <w:tcW w:w="28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9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6"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79"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47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1677" w:type="dxa"/>
            <w:gridSpan w:val="5"/>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Apellido materno</w:t>
            </w:r>
          </w:p>
        </w:tc>
        <w:tc>
          <w:tcPr>
            <w:tcW w:w="28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9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6"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79"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47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2585" w:type="dxa"/>
            <w:gridSpan w:val="8"/>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¿Cuántos años cumplidos tiene?</w:t>
            </w:r>
          </w:p>
        </w:tc>
        <w:tc>
          <w:tcPr>
            <w:tcW w:w="33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1347" w:type="dxa"/>
            <w:gridSpan w:val="4"/>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Anote el sexo</w:t>
            </w: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957" w:type="dxa"/>
            <w:gridSpan w:val="3"/>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Hombre</w:t>
            </w: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869" w:type="dxa"/>
            <w:gridSpan w:val="3"/>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Times New Roman"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Mujer</w:t>
            </w: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1959" w:type="dxa"/>
            <w:gridSpan w:val="6"/>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¿Actualmente usted…</w:t>
            </w: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0" w:type="dxa"/>
            <w:gridSpan w:val="10"/>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Times New Roman"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 xml:space="preserve"> vive con su pareja en unión libre?</w:t>
            </w: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668" w:type="dxa"/>
            <w:gridSpan w:val="6"/>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Times New Roman"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 xml:space="preserve"> está divorciada(o)?</w:t>
            </w: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200" w:type="dxa"/>
            <w:gridSpan w:val="7"/>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Times New Roman"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 xml:space="preserve"> está casada(o)?</w:t>
            </w: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64" w:type="dxa"/>
            <w:gridSpan w:val="6"/>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Times New Roman"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 xml:space="preserve"> está separada(o)?</w:t>
            </w: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1989" w:type="dxa"/>
            <w:gridSpan w:val="5"/>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Times New Roman"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 xml:space="preserve"> es viuda(o)?</w:t>
            </w: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2200" w:type="dxa"/>
            <w:gridSpan w:val="7"/>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Times New Roman" w:eastAsia="Times New Roman" w:hAnsi="Cambria Math" w:cs="Times New Roman"/>
                <w:sz w:val="20"/>
                <w:szCs w:val="20"/>
                <w:lang w:eastAsia="es-ES"/>
              </w:rPr>
              <w:t>⃝</w:t>
            </w:r>
            <w:r w:rsidRPr="00651E00">
              <w:rPr>
                <w:rFonts w:ascii="Times New Roman" w:eastAsia="Times New Roman" w:hAnsi="Times New Roman" w:cs="Times New Roman"/>
                <w:sz w:val="20"/>
                <w:szCs w:val="20"/>
                <w:lang w:eastAsia="es-ES"/>
              </w:rPr>
              <w:t xml:space="preserve"> está soltera(o)?</w:t>
            </w: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6129" w:type="dxa"/>
            <w:gridSpan w:val="18"/>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En su casa, usted vive con:  </w:t>
            </w:r>
            <w:r w:rsidRPr="00651E00">
              <w:rPr>
                <w:rFonts w:ascii="Times New Roman" w:eastAsia="Times New Roman" w:hAnsi="Times New Roman" w:cs="Times New Roman"/>
                <w:i/>
                <w:iCs/>
                <w:sz w:val="20"/>
                <w:szCs w:val="20"/>
                <w:lang w:eastAsia="es-ES"/>
              </w:rPr>
              <w:t>(escucha y marca las opciones necesarias)</w:t>
            </w: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Times New Roman" w:eastAsia="Times New Roman" w:hAnsi="Cambria Math" w:cs="Times New Roman"/>
                <w:sz w:val="20"/>
                <w:szCs w:val="20"/>
                <w:lang w:eastAsia="es-ES"/>
              </w:rPr>
              <w:t>⃝</w:t>
            </w:r>
          </w:p>
        </w:tc>
        <w:tc>
          <w:tcPr>
            <w:tcW w:w="1587" w:type="dxa"/>
            <w:gridSpan w:val="5"/>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Esposa(o) o pareja</w:t>
            </w: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662" w:type="dxa"/>
            <w:gridSpan w:val="2"/>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Madre</w:t>
            </w: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1711" w:type="dxa"/>
            <w:gridSpan w:val="4"/>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Hermanas(os)</w:t>
            </w: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1229" w:type="dxa"/>
            <w:gridSpan w:val="4"/>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Consuegra(o)</w:t>
            </w: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1681" w:type="dxa"/>
            <w:gridSpan w:val="7"/>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Comadres o compadres</w:t>
            </w: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992" w:type="dxa"/>
            <w:gridSpan w:val="3"/>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Hijas(os)</w:t>
            </w: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662" w:type="dxa"/>
            <w:gridSpan w:val="2"/>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Padre</w:t>
            </w: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1711" w:type="dxa"/>
            <w:gridSpan w:val="4"/>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Abuelas(os)</w:t>
            </w: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1229" w:type="dxa"/>
            <w:gridSpan w:val="4"/>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Cuñadas(os)</w:t>
            </w: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1231" w:type="dxa"/>
            <w:gridSpan w:val="5"/>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Otro(s) familiar(es)</w:t>
            </w: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992" w:type="dxa"/>
            <w:gridSpan w:val="3"/>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Nietas(os)</w:t>
            </w: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946" w:type="dxa"/>
            <w:gridSpan w:val="3"/>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Suegra(o)</w:t>
            </w: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1711" w:type="dxa"/>
            <w:gridSpan w:val="4"/>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Sobrinas(os)</w:t>
            </w: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1666" w:type="dxa"/>
            <w:gridSpan w:val="6"/>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Madrinas o padrinos</w:t>
            </w: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1491" w:type="dxa"/>
            <w:gridSpan w:val="6"/>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Otro(s) sin parentesco</w:t>
            </w: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1587" w:type="dxa"/>
            <w:gridSpan w:val="5"/>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Nueras o yernos</w:t>
            </w: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946" w:type="dxa"/>
            <w:gridSpan w:val="3"/>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Tías(os)</w:t>
            </w: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1032" w:type="dxa"/>
            <w:gridSpan w:val="3"/>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Primas(os)</w:t>
            </w: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1229" w:type="dxa"/>
            <w:gridSpan w:val="4"/>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Ahijadas(os)</w:t>
            </w: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5C15A7" w:rsidRPr="00651E00" w:rsidTr="00DD368C">
        <w:trPr>
          <w:trHeight w:val="225"/>
          <w:jc w:val="center"/>
        </w:trPr>
        <w:tc>
          <w:tcPr>
            <w:tcW w:w="3271" w:type="dxa"/>
            <w:gridSpan w:val="10"/>
            <w:tcBorders>
              <w:top w:val="nil"/>
              <w:left w:val="single" w:sz="4" w:space="0" w:color="auto"/>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¿Habla algún dialecto o lengua indígena?</w:t>
            </w:r>
          </w:p>
        </w:tc>
        <w:tc>
          <w:tcPr>
            <w:tcW w:w="591"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Sí</w:t>
            </w:r>
          </w:p>
        </w:tc>
        <w:tc>
          <w:tcPr>
            <w:tcW w:w="540"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No</w:t>
            </w:r>
          </w:p>
        </w:tc>
        <w:tc>
          <w:tcPr>
            <w:tcW w:w="69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696" w:type="dxa"/>
            <w:gridSpan w:val="2"/>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¿Cuál?</w:t>
            </w:r>
          </w:p>
        </w:tc>
        <w:tc>
          <w:tcPr>
            <w:tcW w:w="336" w:type="dxa"/>
            <w:tcBorders>
              <w:top w:val="nil"/>
              <w:left w:val="nil"/>
              <w:bottom w:val="single" w:sz="4" w:space="0" w:color="auto"/>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79" w:type="dxa"/>
            <w:tcBorders>
              <w:top w:val="nil"/>
              <w:left w:val="nil"/>
              <w:bottom w:val="single" w:sz="4" w:space="0" w:color="auto"/>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single" w:sz="4" w:space="0" w:color="auto"/>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single" w:sz="4" w:space="0" w:color="auto"/>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471" w:type="dxa"/>
            <w:tcBorders>
              <w:top w:val="nil"/>
              <w:left w:val="nil"/>
              <w:bottom w:val="single" w:sz="4" w:space="0" w:color="auto"/>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25" w:type="dxa"/>
            <w:tcBorders>
              <w:top w:val="nil"/>
              <w:left w:val="nil"/>
              <w:bottom w:val="single" w:sz="4" w:space="0" w:color="auto"/>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29" w:type="dxa"/>
            <w:tcBorders>
              <w:top w:val="nil"/>
              <w:left w:val="nil"/>
              <w:bottom w:val="single" w:sz="4" w:space="0" w:color="auto"/>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27" w:type="dxa"/>
            <w:tcBorders>
              <w:top w:val="nil"/>
              <w:left w:val="nil"/>
              <w:bottom w:val="single" w:sz="4" w:space="0" w:color="auto"/>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47" w:type="dxa"/>
            <w:tcBorders>
              <w:top w:val="nil"/>
              <w:left w:val="nil"/>
              <w:bottom w:val="single" w:sz="4" w:space="0" w:color="auto"/>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190" w:type="dxa"/>
            <w:tcBorders>
              <w:top w:val="nil"/>
              <w:left w:val="nil"/>
              <w:bottom w:val="single" w:sz="4" w:space="0" w:color="auto"/>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534" w:type="dxa"/>
            <w:tcBorders>
              <w:top w:val="nil"/>
              <w:left w:val="nil"/>
              <w:bottom w:val="single" w:sz="4" w:space="0" w:color="auto"/>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417" w:type="dxa"/>
            <w:tcBorders>
              <w:top w:val="nil"/>
              <w:left w:val="nil"/>
              <w:bottom w:val="single" w:sz="4" w:space="0" w:color="auto"/>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40"/>
          <w:jc w:val="center"/>
        </w:trPr>
        <w:tc>
          <w:tcPr>
            <w:tcW w:w="308" w:type="dxa"/>
            <w:tcBorders>
              <w:top w:val="nil"/>
              <w:left w:val="single" w:sz="4" w:space="0" w:color="auto"/>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77"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2"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0"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0"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2"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1"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95"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6"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79"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471"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25"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29"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27"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47"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190"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534"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417"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4"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1"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21"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3"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0"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190"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190" w:type="dxa"/>
            <w:tcBorders>
              <w:top w:val="nil"/>
              <w:left w:val="nil"/>
              <w:bottom w:val="single" w:sz="8"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190" w:type="dxa"/>
            <w:tcBorders>
              <w:top w:val="nil"/>
              <w:left w:val="nil"/>
              <w:bottom w:val="single" w:sz="8" w:space="0" w:color="auto"/>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4402" w:type="dxa"/>
            <w:gridSpan w:val="14"/>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¿Cuál fue el último año o grado aprobado en la escuela?</w:t>
            </w: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r w:rsidRPr="00651E00">
              <w:rPr>
                <w:rFonts w:ascii="Times New Roman" w:eastAsia="Times New Roman" w:hAnsi="Times New Roman" w:cs="Times New Roman"/>
                <w:sz w:val="12"/>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992" w:type="dxa"/>
            <w:gridSpan w:val="3"/>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Ninguno</w:t>
            </w: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2174" w:type="dxa"/>
            <w:gridSpan w:val="6"/>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Primaria incompleta</w:t>
            </w: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1816" w:type="dxa"/>
            <w:gridSpan w:val="6"/>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Secundaria incompleta</w:t>
            </w: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882" w:type="dxa"/>
            <w:gridSpan w:val="3"/>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No sabe</w:t>
            </w: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1900" w:type="dxa"/>
            <w:gridSpan w:val="6"/>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Preescolar o kínder</w:t>
            </w: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1826" w:type="dxa"/>
            <w:gridSpan w:val="5"/>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Primaria completa</w:t>
            </w: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2411" w:type="dxa"/>
            <w:gridSpan w:val="8"/>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Secundaria completa o más</w:t>
            </w: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578" w:type="dxa"/>
            <w:gridSpan w:val="11"/>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Actualmente, usted trabaja o se dedica a:</w:t>
            </w: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7058" w:type="dxa"/>
            <w:gridSpan w:val="20"/>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Artesano(a), obrero(a), trabajador(a) en actividades industriales o manuales</w:t>
            </w: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3455" w:type="dxa"/>
            <w:gridSpan w:val="11"/>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Comerciante o empleado(a) de comercio</w:t>
            </w: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3177" w:type="dxa"/>
            <w:gridSpan w:val="10"/>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Conductor(a) de medio de transporte</w:t>
            </w: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3455" w:type="dxa"/>
            <w:gridSpan w:val="11"/>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Desempleado(a)/buscador(a) de trabajo</w:t>
            </w: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7283" w:type="dxa"/>
            <w:gridSpan w:val="21"/>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Empleado(a) de oficina o trabajador(a) en actividades administrativas o de servicios</w:t>
            </w: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992" w:type="dxa"/>
            <w:gridSpan w:val="3"/>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Estudiante</w:t>
            </w: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2231" w:type="dxa"/>
            <w:gridSpan w:val="7"/>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Jubilado(a)/pensionado(a)</w:t>
            </w: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2893" w:type="dxa"/>
            <w:gridSpan w:val="9"/>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Otra </w:t>
            </w:r>
            <w:r w:rsidR="00BA32E4" w:rsidRPr="00651E00">
              <w:rPr>
                <w:rFonts w:ascii="Times New Roman" w:eastAsia="Times New Roman" w:hAnsi="Times New Roman" w:cs="Times New Roman"/>
                <w:sz w:val="20"/>
                <w:szCs w:val="20"/>
                <w:lang w:eastAsia="es-ES"/>
              </w:rPr>
              <w:t>ocupació</w:t>
            </w:r>
            <w:r w:rsidRPr="00651E00">
              <w:rPr>
                <w:rFonts w:ascii="Times New Roman" w:eastAsia="Times New Roman" w:hAnsi="Times New Roman" w:cs="Times New Roman"/>
                <w:sz w:val="20"/>
                <w:szCs w:val="20"/>
                <w:lang w:eastAsia="es-ES"/>
              </w:rPr>
              <w:t>n no especificada</w:t>
            </w: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1587" w:type="dxa"/>
            <w:gridSpan w:val="5"/>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Tareas del hogar</w:t>
            </w: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3177" w:type="dxa"/>
            <w:gridSpan w:val="10"/>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Trabajador(a) en actividades </w:t>
            </w:r>
            <w:r w:rsidR="00BA32E4" w:rsidRPr="00651E00">
              <w:rPr>
                <w:rFonts w:ascii="Times New Roman" w:eastAsia="Times New Roman" w:hAnsi="Times New Roman" w:cs="Times New Roman"/>
                <w:sz w:val="20"/>
                <w:szCs w:val="20"/>
                <w:lang w:eastAsia="es-ES"/>
              </w:rPr>
              <w:t>agrícolas</w:t>
            </w: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5108" w:type="dxa"/>
            <w:gridSpan w:val="15"/>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Trabajador(a) en servicios de seguridad y fuerzas armadas</w:t>
            </w: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3177" w:type="dxa"/>
            <w:gridSpan w:val="10"/>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Trabajador(a) en servicios </w:t>
            </w:r>
            <w:r w:rsidR="00BA32E4" w:rsidRPr="00651E00">
              <w:rPr>
                <w:rFonts w:ascii="Times New Roman" w:eastAsia="Times New Roman" w:hAnsi="Times New Roman" w:cs="Times New Roman"/>
                <w:sz w:val="20"/>
                <w:szCs w:val="20"/>
                <w:lang w:eastAsia="es-ES"/>
              </w:rPr>
              <w:t>domésticos</w:t>
            </w: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2893" w:type="dxa"/>
            <w:gridSpan w:val="9"/>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Trabajador(a) por cuenta propia</w:t>
            </w: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3177" w:type="dxa"/>
            <w:gridSpan w:val="10"/>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Trabajadora de servicios </w:t>
            </w:r>
            <w:r w:rsidR="00BA32E4" w:rsidRPr="00651E00">
              <w:rPr>
                <w:rFonts w:ascii="Times New Roman" w:eastAsia="Times New Roman" w:hAnsi="Times New Roman" w:cs="Times New Roman"/>
                <w:sz w:val="20"/>
                <w:szCs w:val="20"/>
                <w:lang w:eastAsia="es-ES"/>
              </w:rPr>
              <w:t>domésticos</w:t>
            </w: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2231" w:type="dxa"/>
            <w:gridSpan w:val="7"/>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Vendedor(a) ambulante</w:t>
            </w: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p>
        </w:tc>
        <w:tc>
          <w:tcPr>
            <w:tcW w:w="1900" w:type="dxa"/>
            <w:gridSpan w:val="6"/>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No sabe/sin respuesta</w:t>
            </w: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96"/>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r w:rsidRPr="00651E00">
              <w:rPr>
                <w:rFonts w:ascii="Times New Roman" w:eastAsia="Times New Roman" w:hAnsi="Times New Roman" w:cs="Times New Roman"/>
                <w:sz w:val="12"/>
                <w:szCs w:val="20"/>
                <w:lang w:eastAsia="es-ES"/>
              </w:rPr>
              <w:t xml:space="preserve"> </w:t>
            </w:r>
          </w:p>
        </w:tc>
      </w:tr>
      <w:tr w:rsidR="00DD368C" w:rsidRPr="00651E00" w:rsidTr="00DD368C">
        <w:trPr>
          <w:trHeight w:val="225"/>
          <w:jc w:val="center"/>
        </w:trPr>
        <w:tc>
          <w:tcPr>
            <w:tcW w:w="4402" w:type="dxa"/>
            <w:gridSpan w:val="14"/>
            <w:tcBorders>
              <w:top w:val="nil"/>
              <w:left w:val="single" w:sz="4" w:space="0" w:color="auto"/>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Problemáticas enfrentadas debido al rezago educativo</w:t>
            </w:r>
          </w:p>
        </w:tc>
        <w:tc>
          <w:tcPr>
            <w:tcW w:w="5958" w:type="dxa"/>
            <w:gridSpan w:val="16"/>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(Económicas, familiares, violencia, toma de decisiones, etc.)</w:t>
            </w:r>
          </w:p>
        </w:tc>
        <w:tc>
          <w:tcPr>
            <w:tcW w:w="234"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1"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21"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3"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0"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190"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190"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190" w:type="dxa"/>
            <w:tcBorders>
              <w:top w:val="nil"/>
              <w:left w:val="nil"/>
              <w:bottom w:val="nil"/>
              <w:right w:val="single" w:sz="4" w:space="0" w:color="auto"/>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r w:rsidRPr="00651E00">
              <w:rPr>
                <w:rFonts w:ascii="Times New Roman" w:eastAsia="Times New Roman" w:hAnsi="Times New Roman" w:cs="Times New Roman"/>
                <w:sz w:val="12"/>
                <w:szCs w:val="20"/>
                <w:lang w:eastAsia="es-ES"/>
              </w:rPr>
              <w:t xml:space="preserve"> </w:t>
            </w:r>
          </w:p>
        </w:tc>
      </w:tr>
      <w:tr w:rsidR="00DD368C" w:rsidRPr="00651E00" w:rsidTr="00DD368C">
        <w:trPr>
          <w:trHeight w:val="225"/>
          <w:jc w:val="center"/>
        </w:trPr>
        <w:tc>
          <w:tcPr>
            <w:tcW w:w="5445" w:type="dxa"/>
            <w:gridSpan w:val="16"/>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De acuerdo con los estudios que tiene actualmente, usted…</w:t>
            </w: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4" w:type="dxa"/>
            <w:gridSpan w:val="11"/>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sabe leer y </w:t>
            </w:r>
            <w:r w:rsidR="00BA32E4" w:rsidRPr="00651E00">
              <w:rPr>
                <w:rFonts w:ascii="Times New Roman" w:eastAsia="Times New Roman" w:hAnsi="Times New Roman" w:cs="Times New Roman"/>
                <w:sz w:val="20"/>
                <w:szCs w:val="20"/>
                <w:lang w:eastAsia="es-ES"/>
              </w:rPr>
              <w:t>escribir</w:t>
            </w:r>
            <w:r w:rsidRPr="00651E00">
              <w:rPr>
                <w:rFonts w:ascii="Times New Roman" w:eastAsia="Times New Roman" w:hAnsi="Times New Roman" w:cs="Times New Roman"/>
                <w:sz w:val="20"/>
                <w:szCs w:val="20"/>
                <w:lang w:eastAsia="es-ES"/>
              </w:rPr>
              <w:t xml:space="preserve"> un recado o una carta</w:t>
            </w: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043" w:type="dxa"/>
            <w:gridSpan w:val="2"/>
            <w:tcBorders>
              <w:top w:val="nil"/>
              <w:left w:val="nil"/>
              <w:bottom w:val="nil"/>
              <w:right w:val="nil"/>
            </w:tcBorders>
            <w:shd w:val="clear" w:color="auto" w:fill="auto"/>
            <w:noWrap/>
            <w:vAlign w:val="bottom"/>
            <w:hideMark/>
          </w:tcPr>
          <w:p w:rsidR="00DD368C" w:rsidRPr="00651E00" w:rsidRDefault="00DD368C" w:rsidP="005C15A7">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S</w:t>
            </w:r>
            <w:r w:rsidR="005C15A7" w:rsidRPr="00651E00">
              <w:rPr>
                <w:rFonts w:ascii="Times New Roman" w:eastAsia="Times New Roman" w:hAnsi="Times New Roman" w:cs="Times New Roman"/>
                <w:sz w:val="20"/>
                <w:szCs w:val="20"/>
                <w:lang w:eastAsia="es-ES"/>
              </w:rPr>
              <w:t>í</w:t>
            </w:r>
          </w:p>
        </w:tc>
        <w:tc>
          <w:tcPr>
            <w:tcW w:w="684" w:type="dxa"/>
            <w:gridSpan w:val="2"/>
            <w:tcBorders>
              <w:top w:val="nil"/>
              <w:left w:val="nil"/>
              <w:bottom w:val="nil"/>
              <w:right w:val="nil"/>
            </w:tcBorders>
            <w:shd w:val="clear" w:color="auto" w:fill="auto"/>
            <w:noWrap/>
            <w:vAlign w:val="bottom"/>
            <w:hideMark/>
          </w:tcPr>
          <w:p w:rsidR="00DD368C" w:rsidRPr="00651E00" w:rsidRDefault="00DD368C" w:rsidP="00DD368C">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No</w:t>
            </w: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5C15A7"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094" w:type="dxa"/>
            <w:gridSpan w:val="13"/>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pide ayuda para trasladarse en el transporte público</w:t>
            </w:r>
          </w:p>
        </w:tc>
        <w:tc>
          <w:tcPr>
            <w:tcW w:w="1043"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Sí</w:t>
            </w:r>
          </w:p>
        </w:tc>
        <w:tc>
          <w:tcPr>
            <w:tcW w:w="684"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No</w:t>
            </w:r>
          </w:p>
        </w:tc>
        <w:tc>
          <w:tcPr>
            <w:tcW w:w="67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5C15A7"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832" w:type="dxa"/>
            <w:gridSpan w:val="12"/>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puede ganar más dinero en su empleo actual</w:t>
            </w: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043"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Sí</w:t>
            </w:r>
          </w:p>
        </w:tc>
        <w:tc>
          <w:tcPr>
            <w:tcW w:w="684"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No</w:t>
            </w:r>
          </w:p>
        </w:tc>
        <w:tc>
          <w:tcPr>
            <w:tcW w:w="67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5C15A7"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963" w:type="dxa"/>
            <w:gridSpan w:val="9"/>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puede conseguir un mejor empleo</w:t>
            </w:r>
          </w:p>
        </w:tc>
        <w:tc>
          <w:tcPr>
            <w:tcW w:w="30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043"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Sí</w:t>
            </w:r>
          </w:p>
        </w:tc>
        <w:tc>
          <w:tcPr>
            <w:tcW w:w="684"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No</w:t>
            </w:r>
          </w:p>
        </w:tc>
        <w:tc>
          <w:tcPr>
            <w:tcW w:w="67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5C15A7"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554" w:type="dxa"/>
            <w:gridSpan w:val="11"/>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se siente discriminada(o) por su condición</w:t>
            </w:r>
          </w:p>
        </w:tc>
        <w:tc>
          <w:tcPr>
            <w:tcW w:w="27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043"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Sí</w:t>
            </w:r>
          </w:p>
        </w:tc>
        <w:tc>
          <w:tcPr>
            <w:tcW w:w="684"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No</w:t>
            </w:r>
          </w:p>
        </w:tc>
        <w:tc>
          <w:tcPr>
            <w:tcW w:w="67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5C15A7"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832" w:type="dxa"/>
            <w:gridSpan w:val="12"/>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en su casa le permiten tomar las decisiones </w:t>
            </w: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043"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Sí</w:t>
            </w:r>
          </w:p>
        </w:tc>
        <w:tc>
          <w:tcPr>
            <w:tcW w:w="684"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No</w:t>
            </w:r>
          </w:p>
        </w:tc>
        <w:tc>
          <w:tcPr>
            <w:tcW w:w="67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5C15A7"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832" w:type="dxa"/>
            <w:gridSpan w:val="12"/>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conoce cuáles son sus derechos y obligaciones</w:t>
            </w: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043"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Sí</w:t>
            </w:r>
          </w:p>
        </w:tc>
        <w:tc>
          <w:tcPr>
            <w:tcW w:w="684"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No</w:t>
            </w:r>
          </w:p>
        </w:tc>
        <w:tc>
          <w:tcPr>
            <w:tcW w:w="67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5C15A7"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094" w:type="dxa"/>
            <w:gridSpan w:val="13"/>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le permiten asistir al grupo educativo sin problemas</w:t>
            </w:r>
          </w:p>
        </w:tc>
        <w:tc>
          <w:tcPr>
            <w:tcW w:w="1043"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Sí</w:t>
            </w:r>
          </w:p>
        </w:tc>
        <w:tc>
          <w:tcPr>
            <w:tcW w:w="684"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No</w:t>
            </w:r>
          </w:p>
        </w:tc>
        <w:tc>
          <w:tcPr>
            <w:tcW w:w="67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b/>
                <w:bCs/>
                <w:color w:val="FF0000"/>
                <w:sz w:val="20"/>
                <w:szCs w:val="20"/>
                <w:lang w:eastAsia="es-ES"/>
              </w:rPr>
            </w:pPr>
          </w:p>
        </w:tc>
        <w:tc>
          <w:tcPr>
            <w:tcW w:w="47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78"/>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12"/>
                <w:szCs w:val="20"/>
                <w:lang w:eastAsia="es-ES"/>
              </w:rPr>
            </w:pPr>
            <w:r w:rsidRPr="00651E00">
              <w:rPr>
                <w:rFonts w:ascii="Times New Roman" w:eastAsia="Times New Roman" w:hAnsi="Times New Roman" w:cs="Times New Roman"/>
                <w:sz w:val="12"/>
                <w:szCs w:val="20"/>
                <w:lang w:eastAsia="es-ES"/>
              </w:rPr>
              <w:t xml:space="preserve"> </w:t>
            </w:r>
          </w:p>
        </w:tc>
      </w:tr>
      <w:tr w:rsidR="00DD368C" w:rsidRPr="00651E00" w:rsidTr="00DD368C">
        <w:trPr>
          <w:trHeight w:val="225"/>
          <w:jc w:val="center"/>
        </w:trPr>
        <w:tc>
          <w:tcPr>
            <w:tcW w:w="2585" w:type="dxa"/>
            <w:gridSpan w:val="8"/>
            <w:tcBorders>
              <w:top w:val="nil"/>
              <w:left w:val="single" w:sz="4" w:space="0" w:color="auto"/>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b/>
                <w:bCs/>
                <w:sz w:val="20"/>
                <w:szCs w:val="20"/>
                <w:lang w:eastAsia="es-ES"/>
              </w:rPr>
            </w:pPr>
            <w:r w:rsidRPr="00651E00">
              <w:rPr>
                <w:rFonts w:ascii="Times New Roman" w:eastAsia="Times New Roman" w:hAnsi="Times New Roman" w:cs="Times New Roman"/>
                <w:b/>
                <w:bCs/>
                <w:sz w:val="20"/>
                <w:szCs w:val="20"/>
                <w:lang w:eastAsia="es-ES"/>
              </w:rPr>
              <w:t>Expectativas sobre el Programa</w:t>
            </w:r>
          </w:p>
        </w:tc>
        <w:tc>
          <w:tcPr>
            <w:tcW w:w="331"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95"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6"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79"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471"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25"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29"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27"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47"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190"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534"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417"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4"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1"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21"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3"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0"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190"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190" w:type="dxa"/>
            <w:tcBorders>
              <w:top w:val="nil"/>
              <w:left w:val="nil"/>
              <w:bottom w:val="nil"/>
              <w:right w:val="nil"/>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190" w:type="dxa"/>
            <w:tcBorders>
              <w:top w:val="nil"/>
              <w:left w:val="nil"/>
              <w:bottom w:val="nil"/>
              <w:right w:val="single" w:sz="4" w:space="0" w:color="auto"/>
            </w:tcBorders>
            <w:shd w:val="clear" w:color="000000" w:fill="BFBFBF"/>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25"/>
          <w:jc w:val="center"/>
        </w:trPr>
        <w:tc>
          <w:tcPr>
            <w:tcW w:w="5793" w:type="dxa"/>
            <w:gridSpan w:val="17"/>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Usted cree que si concluye los estudios en este grupo educativo…</w:t>
            </w: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120"/>
          <w:jc w:val="center"/>
        </w:trPr>
        <w:tc>
          <w:tcPr>
            <w:tcW w:w="308" w:type="dxa"/>
            <w:tcBorders>
              <w:top w:val="nil"/>
              <w:left w:val="single" w:sz="4" w:space="0" w:color="auto"/>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7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1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5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9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36"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67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5C15A7"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554" w:type="dxa"/>
            <w:gridSpan w:val="11"/>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sabrá leer y escribir un recado o una carta</w:t>
            </w:r>
          </w:p>
        </w:tc>
        <w:tc>
          <w:tcPr>
            <w:tcW w:w="27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043"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Sí</w:t>
            </w:r>
          </w:p>
        </w:tc>
        <w:tc>
          <w:tcPr>
            <w:tcW w:w="684"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No</w:t>
            </w:r>
          </w:p>
        </w:tc>
        <w:tc>
          <w:tcPr>
            <w:tcW w:w="67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5C15A7"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094" w:type="dxa"/>
            <w:gridSpan w:val="13"/>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se podrá trasladar en el transporte público sin ayuda</w:t>
            </w:r>
          </w:p>
        </w:tc>
        <w:tc>
          <w:tcPr>
            <w:tcW w:w="1043"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Sí</w:t>
            </w:r>
          </w:p>
        </w:tc>
        <w:tc>
          <w:tcPr>
            <w:tcW w:w="684"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No</w:t>
            </w:r>
          </w:p>
        </w:tc>
        <w:tc>
          <w:tcPr>
            <w:tcW w:w="67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5C15A7"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832" w:type="dxa"/>
            <w:gridSpan w:val="12"/>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puede ganar más dinero en su empleo actual</w:t>
            </w: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043"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Sí</w:t>
            </w:r>
          </w:p>
        </w:tc>
        <w:tc>
          <w:tcPr>
            <w:tcW w:w="684"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No</w:t>
            </w:r>
          </w:p>
        </w:tc>
        <w:tc>
          <w:tcPr>
            <w:tcW w:w="67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5C15A7"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963" w:type="dxa"/>
            <w:gridSpan w:val="9"/>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puede conseguir un mejor empleo</w:t>
            </w:r>
          </w:p>
        </w:tc>
        <w:tc>
          <w:tcPr>
            <w:tcW w:w="30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043"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Sí</w:t>
            </w:r>
          </w:p>
        </w:tc>
        <w:tc>
          <w:tcPr>
            <w:tcW w:w="684"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No</w:t>
            </w:r>
          </w:p>
        </w:tc>
        <w:tc>
          <w:tcPr>
            <w:tcW w:w="67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5C15A7"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08" w:type="dxa"/>
            <w:gridSpan w:val="8"/>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seguirán discriminándola(o)</w:t>
            </w:r>
          </w:p>
        </w:tc>
        <w:tc>
          <w:tcPr>
            <w:tcW w:w="35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0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7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043"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Sí</w:t>
            </w:r>
          </w:p>
        </w:tc>
        <w:tc>
          <w:tcPr>
            <w:tcW w:w="684"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No</w:t>
            </w:r>
          </w:p>
        </w:tc>
        <w:tc>
          <w:tcPr>
            <w:tcW w:w="67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5C15A7"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554" w:type="dxa"/>
            <w:gridSpan w:val="11"/>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en su casa le permitirán tomar decisiones </w:t>
            </w:r>
          </w:p>
        </w:tc>
        <w:tc>
          <w:tcPr>
            <w:tcW w:w="27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043"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Sí</w:t>
            </w:r>
          </w:p>
        </w:tc>
        <w:tc>
          <w:tcPr>
            <w:tcW w:w="684"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No</w:t>
            </w:r>
          </w:p>
        </w:tc>
        <w:tc>
          <w:tcPr>
            <w:tcW w:w="67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5C15A7"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094" w:type="dxa"/>
            <w:gridSpan w:val="13"/>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conocerá cuáles son sus derechos y obligaciones</w:t>
            </w:r>
          </w:p>
        </w:tc>
        <w:tc>
          <w:tcPr>
            <w:tcW w:w="1043"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Sí</w:t>
            </w:r>
          </w:p>
        </w:tc>
        <w:tc>
          <w:tcPr>
            <w:tcW w:w="684"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No</w:t>
            </w:r>
          </w:p>
        </w:tc>
        <w:tc>
          <w:tcPr>
            <w:tcW w:w="67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7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5C15A7" w:rsidRPr="00651E00" w:rsidTr="00DD368C">
        <w:trPr>
          <w:trHeight w:val="225"/>
          <w:jc w:val="center"/>
        </w:trPr>
        <w:tc>
          <w:tcPr>
            <w:tcW w:w="308" w:type="dxa"/>
            <w:tcBorders>
              <w:top w:val="nil"/>
              <w:left w:val="single" w:sz="4" w:space="0" w:color="auto"/>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094" w:type="dxa"/>
            <w:gridSpan w:val="13"/>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le permitirán continuar estudiando sin problemas</w:t>
            </w:r>
          </w:p>
        </w:tc>
        <w:tc>
          <w:tcPr>
            <w:tcW w:w="1043"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Sí</w:t>
            </w:r>
          </w:p>
        </w:tc>
        <w:tc>
          <w:tcPr>
            <w:tcW w:w="684" w:type="dxa"/>
            <w:gridSpan w:val="2"/>
            <w:tcBorders>
              <w:top w:val="nil"/>
              <w:left w:val="nil"/>
              <w:bottom w:val="nil"/>
              <w:right w:val="nil"/>
            </w:tcBorders>
            <w:shd w:val="clear" w:color="auto" w:fill="auto"/>
            <w:noWrap/>
            <w:vAlign w:val="bottom"/>
            <w:hideMark/>
          </w:tcPr>
          <w:p w:rsidR="005C15A7" w:rsidRPr="00651E00" w:rsidRDefault="005C15A7" w:rsidP="00FC3C19">
            <w:pPr>
              <w:spacing w:line="240" w:lineRule="auto"/>
              <w:jc w:val="right"/>
              <w:rPr>
                <w:rFonts w:ascii="Times New Roman" w:eastAsia="Times New Roman" w:hAnsi="Times New Roman" w:cs="Times New Roman"/>
                <w:sz w:val="20"/>
                <w:szCs w:val="20"/>
                <w:lang w:eastAsia="es-ES"/>
              </w:rPr>
            </w:pPr>
            <w:r w:rsidRPr="00651E00">
              <w:rPr>
                <w:rFonts w:ascii="Cambria Math" w:eastAsia="Times New Roman" w:hAnsi="Cambria Math" w:cs="Cambria Math"/>
                <w:sz w:val="20"/>
                <w:szCs w:val="20"/>
                <w:lang w:eastAsia="es-ES"/>
              </w:rPr>
              <w:t>⃝</w:t>
            </w:r>
            <w:r w:rsidRPr="00651E00">
              <w:rPr>
                <w:rFonts w:ascii="Times New Roman" w:eastAsia="Times New Roman" w:hAnsi="Times New Roman" w:cs="Times New Roman"/>
                <w:sz w:val="20"/>
                <w:szCs w:val="20"/>
                <w:lang w:eastAsia="es-ES"/>
              </w:rPr>
              <w:t>No</w:t>
            </w:r>
          </w:p>
        </w:tc>
        <w:tc>
          <w:tcPr>
            <w:tcW w:w="67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b/>
                <w:bCs/>
                <w:color w:val="FF0000"/>
                <w:sz w:val="20"/>
                <w:szCs w:val="20"/>
                <w:lang w:eastAsia="es-ES"/>
              </w:rPr>
            </w:pPr>
          </w:p>
        </w:tc>
        <w:tc>
          <w:tcPr>
            <w:tcW w:w="47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5"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9"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2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348"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4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5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417"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4"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3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2"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21"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83"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26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nil"/>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p>
        </w:tc>
        <w:tc>
          <w:tcPr>
            <w:tcW w:w="190" w:type="dxa"/>
            <w:tcBorders>
              <w:top w:val="nil"/>
              <w:left w:val="nil"/>
              <w:bottom w:val="nil"/>
              <w:right w:val="single" w:sz="4" w:space="0" w:color="auto"/>
            </w:tcBorders>
            <w:shd w:val="clear" w:color="auto" w:fill="auto"/>
            <w:noWrap/>
            <w:vAlign w:val="bottom"/>
            <w:hideMark/>
          </w:tcPr>
          <w:p w:rsidR="005C15A7" w:rsidRPr="00651E00" w:rsidRDefault="005C15A7"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r w:rsidR="00DD368C" w:rsidRPr="00651E00" w:rsidTr="00DD368C">
        <w:trPr>
          <w:trHeight w:val="240"/>
          <w:jc w:val="center"/>
        </w:trPr>
        <w:tc>
          <w:tcPr>
            <w:tcW w:w="308" w:type="dxa"/>
            <w:tcBorders>
              <w:top w:val="nil"/>
              <w:left w:val="single" w:sz="4" w:space="0" w:color="auto"/>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7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0"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0"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1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5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0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4"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7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9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36"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679"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47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25"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29"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2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348"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4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190"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534"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417"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4"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3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2"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21"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83"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260"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190"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190" w:type="dxa"/>
            <w:tcBorders>
              <w:top w:val="nil"/>
              <w:left w:val="nil"/>
              <w:bottom w:val="single" w:sz="4" w:space="0" w:color="auto"/>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c>
          <w:tcPr>
            <w:tcW w:w="190" w:type="dxa"/>
            <w:tcBorders>
              <w:top w:val="nil"/>
              <w:left w:val="nil"/>
              <w:bottom w:val="single" w:sz="4" w:space="0" w:color="auto"/>
              <w:right w:val="single" w:sz="4" w:space="0" w:color="auto"/>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lang w:eastAsia="es-ES"/>
              </w:rPr>
            </w:pPr>
            <w:r w:rsidRPr="00651E00">
              <w:rPr>
                <w:rFonts w:ascii="Times New Roman" w:eastAsia="Times New Roman" w:hAnsi="Times New Roman" w:cs="Times New Roman"/>
                <w:sz w:val="20"/>
                <w:szCs w:val="20"/>
                <w:lang w:eastAsia="es-ES"/>
              </w:rPr>
              <w:t xml:space="preserve"> </w:t>
            </w:r>
          </w:p>
        </w:tc>
      </w:tr>
    </w:tbl>
    <w:p w:rsidR="00DD368C" w:rsidRPr="00651E00" w:rsidRDefault="00DD368C" w:rsidP="00DD368C">
      <w:pPr>
        <w:spacing w:line="240" w:lineRule="auto"/>
        <w:rPr>
          <w:rFonts w:ascii="Times New Roman" w:hAnsi="Times New Roman" w:cs="Times New Roman"/>
          <w:b/>
          <w:i/>
          <w:sz w:val="20"/>
          <w:szCs w:val="20"/>
          <w:u w:val="single"/>
        </w:rPr>
      </w:pPr>
    </w:p>
    <w:p w:rsidR="00DD368C" w:rsidRPr="00651E00" w:rsidRDefault="00DD368C" w:rsidP="00DD368C">
      <w:pPr>
        <w:spacing w:line="240" w:lineRule="auto"/>
        <w:rPr>
          <w:rFonts w:ascii="Times New Roman" w:hAnsi="Times New Roman" w:cs="Times New Roman"/>
          <w:b/>
          <w:i/>
          <w:sz w:val="20"/>
          <w:szCs w:val="20"/>
          <w:u w:val="single"/>
        </w:rPr>
      </w:pPr>
      <w:r w:rsidRPr="00651E00">
        <w:rPr>
          <w:rFonts w:ascii="Times New Roman" w:hAnsi="Times New Roman" w:cs="Times New Roman"/>
          <w:b/>
          <w:i/>
          <w:sz w:val="20"/>
          <w:szCs w:val="20"/>
          <w:u w:val="single"/>
        </w:rPr>
        <w:t xml:space="preserve">Aviso sobre la protección de datos personales para </w:t>
      </w:r>
      <w:r w:rsidR="000E1567">
        <w:rPr>
          <w:rFonts w:ascii="Times New Roman" w:hAnsi="Times New Roman" w:cs="Times New Roman"/>
          <w:b/>
          <w:i/>
          <w:sz w:val="20"/>
          <w:szCs w:val="20"/>
          <w:u w:val="single"/>
        </w:rPr>
        <w:t>la Ciudad de México.</w:t>
      </w:r>
    </w:p>
    <w:p w:rsidR="00DD368C" w:rsidRPr="00651E00" w:rsidRDefault="00DD368C" w:rsidP="00DD368C">
      <w:pPr>
        <w:spacing w:line="240" w:lineRule="auto"/>
        <w:rPr>
          <w:rFonts w:ascii="Times New Roman" w:hAnsi="Times New Roman" w:cs="Times New Roman"/>
          <w:b/>
          <w:i/>
          <w:sz w:val="20"/>
          <w:szCs w:val="20"/>
          <w:u w:val="single"/>
        </w:rPr>
      </w:pPr>
    </w:p>
    <w:p w:rsidR="00DD368C" w:rsidRPr="00651E00" w:rsidRDefault="00DD368C" w:rsidP="00DD368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“Los datos personales recabados serán protegidos, incorporados y tratados en el Sistema de Datos Personales del Programa, c</w:t>
      </w:r>
      <w:r w:rsidRPr="00651E00">
        <w:rPr>
          <w:rFonts w:ascii="Times New Roman" w:hAnsi="Times New Roman" w:cs="Times New Roman"/>
          <w:sz w:val="20"/>
          <w:szCs w:val="20"/>
        </w:rPr>
        <w:t>on</w:t>
      </w:r>
      <w:r w:rsidRPr="00651E00">
        <w:rPr>
          <w:rFonts w:ascii="Times New Roman" w:hAnsi="Times New Roman" w:cs="Times New Roman"/>
          <w:bCs/>
          <w:sz w:val="20"/>
          <w:szCs w:val="20"/>
        </w:rPr>
        <w:t xml:space="preserve"> fundamento en los artículos 53 y 58 del Reglamento de la Ley de Desarrollo Social del Distrito Federal y artículos 7, 8, 9, 13, 14, 15, y 18 de la Ley de Protección de Datos Personales para el Distrito Federal; </w:t>
      </w:r>
      <w:r w:rsidR="00885813" w:rsidRPr="00651E00">
        <w:rPr>
          <w:rFonts w:ascii="Times New Roman" w:hAnsi="Times New Roman" w:cs="Times New Roman"/>
          <w:bCs/>
          <w:sz w:val="20"/>
          <w:szCs w:val="20"/>
        </w:rPr>
        <w:t xml:space="preserve">artículos </w:t>
      </w:r>
      <w:r w:rsidR="00885813">
        <w:rPr>
          <w:rFonts w:ascii="Times New Roman" w:hAnsi="Times New Roman" w:cs="Times New Roman"/>
          <w:bCs/>
          <w:sz w:val="20"/>
          <w:szCs w:val="20"/>
        </w:rPr>
        <w:t>183, 186 y 191</w:t>
      </w:r>
      <w:r w:rsidR="00885813" w:rsidRPr="00651E00">
        <w:rPr>
          <w:rFonts w:ascii="Times New Roman" w:hAnsi="Times New Roman" w:cs="Times New Roman"/>
          <w:bCs/>
          <w:sz w:val="20"/>
          <w:szCs w:val="20"/>
        </w:rPr>
        <w:t>de la Ley de Transparencia</w:t>
      </w:r>
      <w:r w:rsidR="00885813">
        <w:rPr>
          <w:rFonts w:ascii="Times New Roman" w:hAnsi="Times New Roman" w:cs="Times New Roman"/>
          <w:bCs/>
          <w:sz w:val="20"/>
          <w:szCs w:val="20"/>
        </w:rPr>
        <w:t xml:space="preserve">, </w:t>
      </w:r>
      <w:r w:rsidR="00885813" w:rsidRPr="00651E00">
        <w:rPr>
          <w:rFonts w:ascii="Times New Roman" w:hAnsi="Times New Roman" w:cs="Times New Roman"/>
          <w:bCs/>
          <w:sz w:val="20"/>
          <w:szCs w:val="20"/>
        </w:rPr>
        <w:t>Acceso a la Información</w:t>
      </w:r>
      <w:r w:rsidR="00885813">
        <w:rPr>
          <w:rFonts w:ascii="Times New Roman" w:hAnsi="Times New Roman" w:cs="Times New Roman"/>
          <w:bCs/>
          <w:sz w:val="20"/>
          <w:szCs w:val="20"/>
        </w:rPr>
        <w:t xml:space="preserve"> Pública y Rendición de Cuentas de la Ciudad de México</w:t>
      </w:r>
      <w:r w:rsidRPr="00651E00">
        <w:rPr>
          <w:rFonts w:ascii="Times New Roman" w:hAnsi="Times New Roman" w:cs="Times New Roman"/>
          <w:sz w:val="20"/>
          <w:szCs w:val="20"/>
        </w:rPr>
        <w:t xml:space="preserve">, </w:t>
      </w:r>
      <w:r w:rsidRPr="00651E00">
        <w:rPr>
          <w:rFonts w:ascii="Times New Roman" w:hAnsi="Times New Roman" w:cs="Times New Roman"/>
          <w:bCs/>
          <w:sz w:val="20"/>
          <w:szCs w:val="20"/>
        </w:rPr>
        <w:t xml:space="preserve">cuya finalidad es integrar el expediente de cada uno de los beneficiarios y dar seguimiento a la implementación del Programa y podrán ser transmitidos a </w:t>
      </w:r>
      <w:r w:rsidRPr="00651E00">
        <w:rPr>
          <w:rFonts w:ascii="Times New Roman" w:hAnsi="Times New Roman" w:cs="Times New Roman"/>
          <w:sz w:val="20"/>
          <w:szCs w:val="20"/>
        </w:rPr>
        <w:t xml:space="preserve">los entes públicos encargados de la operación de la política social y demás entes competentes, lo anterior con la finalidad de que estos efectúen las evaluaciones que la Ley establece, </w:t>
      </w:r>
      <w:r w:rsidRPr="00651E00">
        <w:rPr>
          <w:rFonts w:ascii="Times New Roman" w:hAnsi="Times New Roman" w:cs="Times New Roman"/>
          <w:bCs/>
          <w:sz w:val="20"/>
          <w:szCs w:val="20"/>
        </w:rPr>
        <w:t xml:space="preserve">además de otras transmisiones previstas en la Ley de Protección de Datos Personales para el Distrito Federal. </w:t>
      </w:r>
    </w:p>
    <w:p w:rsidR="00DD368C" w:rsidRPr="00651E00" w:rsidRDefault="00DD368C" w:rsidP="00DD368C">
      <w:pPr>
        <w:spacing w:line="240" w:lineRule="auto"/>
        <w:rPr>
          <w:rFonts w:ascii="Times New Roman" w:hAnsi="Times New Roman" w:cs="Times New Roman"/>
          <w:bCs/>
          <w:sz w:val="20"/>
          <w:szCs w:val="20"/>
        </w:rPr>
      </w:pPr>
    </w:p>
    <w:p w:rsidR="00DD368C" w:rsidRPr="00651E00" w:rsidRDefault="00DD368C" w:rsidP="00DD368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 xml:space="preserve">Asimismo, se informa al interesado que sus datos no podrán ser difundidos sin su consentimiento expreso, salvo las excepciones previstas en la Ley. La responsable del Sistema de datos personales es la Dirección General de Educación Inclusiva y Complementaria. Para ejercer los derechos de acceso, rectificación, cancelación y oposición, así como la revocación del consentimiento deberá ingresar a la página web </w:t>
      </w:r>
      <w:hyperlink r:id="rId13" w:history="1">
        <w:r w:rsidRPr="00651E00">
          <w:rPr>
            <w:rStyle w:val="Hipervnculo"/>
            <w:rFonts w:ascii="Times New Roman" w:hAnsi="Times New Roman" w:cs="Times New Roman"/>
            <w:sz w:val="20"/>
            <w:szCs w:val="20"/>
          </w:rPr>
          <w:t>http://www.educacion.df.gob.mx/index.php/ipo</w:t>
        </w:r>
      </w:hyperlink>
      <w:r w:rsidRPr="00651E00">
        <w:rPr>
          <w:rFonts w:ascii="Times New Roman" w:hAnsi="Times New Roman" w:cs="Times New Roman"/>
          <w:bCs/>
          <w:sz w:val="20"/>
          <w:szCs w:val="20"/>
        </w:rPr>
        <w:t>de la</w:t>
      </w:r>
      <w:r w:rsidRPr="00651E00">
        <w:rPr>
          <w:rFonts w:ascii="Times New Roman" w:hAnsi="Times New Roman" w:cs="Times New Roman"/>
          <w:sz w:val="20"/>
          <w:szCs w:val="20"/>
        </w:rPr>
        <w:t xml:space="preserve"> Oficina de Información Pública o en Av. Chapultepec #49 Colonia Centro, Del. Cuauhtémoc, C.P. 06010 </w:t>
      </w:r>
      <w:r w:rsidRPr="00651E00">
        <w:rPr>
          <w:rFonts w:ascii="Times New Roman" w:hAnsi="Times New Roman" w:cs="Times New Roman"/>
          <w:bCs/>
          <w:sz w:val="20"/>
          <w:szCs w:val="20"/>
        </w:rPr>
        <w:t xml:space="preserve">Tel. </w:t>
      </w:r>
      <w:r w:rsidRPr="00651E00">
        <w:rPr>
          <w:rFonts w:ascii="Times New Roman" w:hAnsi="Times New Roman" w:cs="Times New Roman"/>
          <w:sz w:val="20"/>
          <w:szCs w:val="20"/>
        </w:rPr>
        <w:t xml:space="preserve">51 34 07 70 ext. 1017, al correo </w:t>
      </w:r>
      <w:hyperlink r:id="rId14" w:history="1">
        <w:r w:rsidRPr="00651E00">
          <w:rPr>
            <w:rStyle w:val="Hipervnculo"/>
            <w:rFonts w:ascii="Times New Roman" w:hAnsi="Times New Roman" w:cs="Times New Roman"/>
            <w:sz w:val="20"/>
            <w:szCs w:val="20"/>
          </w:rPr>
          <w:t>oip-se@educacion.df.gob.mx</w:t>
        </w:r>
      </w:hyperlink>
      <w:r w:rsidRPr="00651E00">
        <w:rPr>
          <w:rFonts w:ascii="Times New Roman" w:hAnsi="Times New Roman" w:cs="Times New Roman"/>
          <w:sz w:val="20"/>
          <w:szCs w:val="20"/>
        </w:rPr>
        <w:t>, o al</w:t>
      </w:r>
      <w:hyperlink r:id="rId15" w:history="1">
        <w:r w:rsidRPr="00651E00">
          <w:rPr>
            <w:rStyle w:val="Hipervnculo"/>
            <w:rFonts w:ascii="Times New Roman" w:hAnsi="Times New Roman" w:cs="Times New Roman"/>
            <w:sz w:val="20"/>
            <w:szCs w:val="20"/>
          </w:rPr>
          <w:t>oip.educacion.df@gmail.com</w:t>
        </w:r>
      </w:hyperlink>
      <w:r w:rsidRPr="00651E00">
        <w:rPr>
          <w:rFonts w:ascii="Times New Roman" w:hAnsi="Times New Roman" w:cs="Times New Roman"/>
          <w:sz w:val="20"/>
          <w:szCs w:val="20"/>
        </w:rPr>
        <w:t xml:space="preserve">. </w:t>
      </w:r>
      <w:r w:rsidRPr="00651E00">
        <w:rPr>
          <w:rFonts w:ascii="Times New Roman" w:hAnsi="Times New Roman" w:cs="Times New Roman"/>
          <w:bCs/>
          <w:sz w:val="20"/>
          <w:szCs w:val="20"/>
        </w:rPr>
        <w:t xml:space="preserve">El titular de los datos podrá dirigirse al Instituto de Acceso a la Información Pública de la Ciudad de México, donde recibirá asesoría sobre los derechos que tutela la Ley de Protección de Datos Personales para el Distrito Federal al teléfono: 5636-4636; correo electrónico: </w:t>
      </w:r>
      <w:hyperlink r:id="rId16" w:history="1">
        <w:r w:rsidRPr="00651E00">
          <w:rPr>
            <w:rStyle w:val="Hipervnculo"/>
            <w:rFonts w:ascii="Times New Roman" w:hAnsi="Times New Roman" w:cs="Times New Roman"/>
            <w:sz w:val="20"/>
            <w:szCs w:val="20"/>
          </w:rPr>
          <w:t>datos.personales@infodf.org.mx</w:t>
        </w:r>
      </w:hyperlink>
      <w:r w:rsidRPr="00651E00">
        <w:rPr>
          <w:rFonts w:ascii="Times New Roman" w:hAnsi="Times New Roman" w:cs="Times New Roman"/>
          <w:sz w:val="20"/>
          <w:szCs w:val="20"/>
        </w:rPr>
        <w:t xml:space="preserve"> </w:t>
      </w:r>
      <w:r w:rsidRPr="00651E00">
        <w:rPr>
          <w:rFonts w:ascii="Times New Roman" w:hAnsi="Times New Roman" w:cs="Times New Roman"/>
          <w:bCs/>
          <w:sz w:val="20"/>
          <w:szCs w:val="20"/>
        </w:rPr>
        <w:t xml:space="preserve">o </w:t>
      </w:r>
      <w:hyperlink r:id="rId17" w:history="1">
        <w:r w:rsidRPr="00651E00">
          <w:rPr>
            <w:rStyle w:val="Hipervnculo"/>
            <w:rFonts w:ascii="Times New Roman" w:hAnsi="Times New Roman" w:cs="Times New Roman"/>
            <w:sz w:val="20"/>
            <w:szCs w:val="20"/>
          </w:rPr>
          <w:t>www.infodf.org.mx</w:t>
        </w:r>
      </w:hyperlink>
      <w:r w:rsidRPr="00651E00">
        <w:rPr>
          <w:rFonts w:ascii="Times New Roman" w:hAnsi="Times New Roman" w:cs="Times New Roman"/>
          <w:bCs/>
          <w:sz w:val="20"/>
          <w:szCs w:val="20"/>
        </w:rPr>
        <w:t>.”</w:t>
      </w:r>
    </w:p>
    <w:p w:rsidR="00DD368C" w:rsidRPr="00651E00" w:rsidRDefault="00DD368C" w:rsidP="00DD368C">
      <w:pPr>
        <w:spacing w:line="240" w:lineRule="auto"/>
        <w:rPr>
          <w:rFonts w:ascii="Times New Roman" w:hAnsi="Times New Roman" w:cs="Times New Roman"/>
          <w:b/>
          <w:sz w:val="20"/>
          <w:szCs w:val="20"/>
        </w:rPr>
        <w:sectPr w:rsidR="00DD368C" w:rsidRPr="00651E00" w:rsidSect="00DD368C">
          <w:pgSz w:w="15842" w:h="12242" w:orient="landscape" w:code="119"/>
          <w:pgMar w:top="1134" w:right="1701" w:bottom="1134" w:left="1134" w:header="709" w:footer="709" w:gutter="0"/>
          <w:cols w:space="708"/>
          <w:docGrid w:linePitch="360"/>
        </w:sectPr>
      </w:pPr>
      <w:r w:rsidRPr="00651E00">
        <w:rPr>
          <w:rFonts w:ascii="Times New Roman" w:hAnsi="Times New Roman" w:cs="Times New Roman"/>
          <w:b/>
          <w:sz w:val="20"/>
          <w:szCs w:val="20"/>
        </w:rPr>
        <w:br w:type="page"/>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lastRenderedPageBreak/>
        <w:t>IV.4. Método de Aplicación del Instrumento</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La aplicación se realizará durante los meses de julio a septiembre del 2016, en cada una de las 16 Delegaciones, </w:t>
      </w:r>
      <w:r w:rsidR="005C15A7" w:rsidRPr="00651E00">
        <w:rPr>
          <w:rFonts w:ascii="Times New Roman" w:hAnsi="Times New Roman" w:cs="Times New Roman"/>
          <w:sz w:val="20"/>
          <w:szCs w:val="20"/>
        </w:rPr>
        <w:t>específicamente</w:t>
      </w:r>
      <w:r w:rsidR="00BA32E4" w:rsidRPr="00651E00">
        <w:rPr>
          <w:rFonts w:ascii="Times New Roman" w:hAnsi="Times New Roman" w:cs="Times New Roman"/>
          <w:sz w:val="20"/>
          <w:szCs w:val="20"/>
        </w:rPr>
        <w:t xml:space="preserve"> </w:t>
      </w:r>
      <w:r w:rsidRPr="00651E00">
        <w:rPr>
          <w:rFonts w:ascii="Times New Roman" w:hAnsi="Times New Roman" w:cs="Times New Roman"/>
          <w:sz w:val="20"/>
          <w:szCs w:val="20"/>
        </w:rPr>
        <w:t xml:space="preserve">en las AGEB que se han marcado como prioritarias para la atención con base en el criterio de ser zonas que cumplen con al menos dos características: alto porcentaje de personas en rezago educativo y que hay carencia de bienes. La aplicación se realizará durante las visitas domiciliarias realizadas por los alfabetizadores en cada una de las AGEB´S atendidas. </w:t>
      </w:r>
    </w:p>
    <w:p w:rsidR="00DD368C" w:rsidRPr="00651E00" w:rsidRDefault="00DD368C" w:rsidP="00DD368C">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Población incorporada al Programa, por Delegación, 2014-2016</w:t>
      </w:r>
    </w:p>
    <w:p w:rsidR="00DD368C" w:rsidRPr="00651E00" w:rsidRDefault="00DD368C" w:rsidP="00DD368C">
      <w:pPr>
        <w:spacing w:line="240" w:lineRule="auto"/>
        <w:jc w:val="center"/>
        <w:rPr>
          <w:rFonts w:ascii="Times New Roman" w:hAnsi="Times New Roman" w:cs="Times New Roman"/>
          <w:b/>
          <w:sz w:val="20"/>
          <w:szCs w:val="20"/>
        </w:rPr>
      </w:pPr>
    </w:p>
    <w:tbl>
      <w:tblPr>
        <w:tblW w:w="94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2154"/>
        <w:gridCol w:w="850"/>
        <w:gridCol w:w="850"/>
        <w:gridCol w:w="850"/>
        <w:gridCol w:w="2154"/>
        <w:gridCol w:w="850"/>
        <w:gridCol w:w="850"/>
        <w:gridCol w:w="850"/>
      </w:tblGrid>
      <w:tr w:rsidR="00DD368C" w:rsidRPr="00651E00" w:rsidTr="00DD368C">
        <w:trPr>
          <w:trHeight w:val="255"/>
          <w:jc w:val="center"/>
        </w:trPr>
        <w:tc>
          <w:tcPr>
            <w:tcW w:w="2154" w:type="dxa"/>
            <w:shd w:val="clear" w:color="auto" w:fill="BFBFBF" w:themeFill="background1" w:themeFillShade="BF"/>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Delegación</w:t>
            </w:r>
          </w:p>
        </w:tc>
        <w:tc>
          <w:tcPr>
            <w:tcW w:w="850" w:type="dxa"/>
            <w:shd w:val="clear" w:color="auto" w:fill="BFBFBF" w:themeFill="background1" w:themeFillShade="BF"/>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2014</w:t>
            </w:r>
          </w:p>
        </w:tc>
        <w:tc>
          <w:tcPr>
            <w:tcW w:w="850" w:type="dxa"/>
            <w:shd w:val="clear" w:color="auto" w:fill="BFBFBF" w:themeFill="background1" w:themeFillShade="BF"/>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2015</w:t>
            </w:r>
          </w:p>
        </w:tc>
        <w:tc>
          <w:tcPr>
            <w:tcW w:w="850" w:type="dxa"/>
            <w:shd w:val="clear" w:color="auto" w:fill="BFBFBF" w:themeFill="background1" w:themeFillShade="BF"/>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 xml:space="preserve">2016 </w:t>
            </w:r>
            <w:r w:rsidRPr="00651E00">
              <w:rPr>
                <w:rFonts w:ascii="Times New Roman" w:eastAsia="Times New Roman" w:hAnsi="Times New Roman" w:cs="Times New Roman"/>
                <w:bCs/>
                <w:sz w:val="20"/>
                <w:szCs w:val="20"/>
              </w:rPr>
              <w:t>1/</w:t>
            </w:r>
          </w:p>
        </w:tc>
        <w:tc>
          <w:tcPr>
            <w:tcW w:w="2154" w:type="dxa"/>
            <w:shd w:val="clear" w:color="auto" w:fill="BFBFBF" w:themeFill="background1" w:themeFillShade="BF"/>
            <w:vAlign w:val="center"/>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Delegación</w:t>
            </w:r>
          </w:p>
        </w:tc>
        <w:tc>
          <w:tcPr>
            <w:tcW w:w="850" w:type="dxa"/>
            <w:shd w:val="clear" w:color="auto" w:fill="BFBFBF" w:themeFill="background1" w:themeFillShade="BF"/>
            <w:vAlign w:val="center"/>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2014</w:t>
            </w:r>
          </w:p>
        </w:tc>
        <w:tc>
          <w:tcPr>
            <w:tcW w:w="850" w:type="dxa"/>
            <w:shd w:val="clear" w:color="auto" w:fill="BFBFBF" w:themeFill="background1" w:themeFillShade="BF"/>
            <w:vAlign w:val="center"/>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2015</w:t>
            </w:r>
          </w:p>
        </w:tc>
        <w:tc>
          <w:tcPr>
            <w:tcW w:w="850" w:type="dxa"/>
            <w:shd w:val="clear" w:color="auto" w:fill="BFBFBF" w:themeFill="background1" w:themeFillShade="BF"/>
            <w:vAlign w:val="center"/>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 xml:space="preserve">2016 </w:t>
            </w:r>
            <w:r w:rsidRPr="00651E00">
              <w:rPr>
                <w:rFonts w:ascii="Times New Roman" w:eastAsia="Times New Roman" w:hAnsi="Times New Roman" w:cs="Times New Roman"/>
                <w:bCs/>
                <w:sz w:val="20"/>
                <w:szCs w:val="20"/>
              </w:rPr>
              <w:t>1/</w:t>
            </w:r>
          </w:p>
        </w:tc>
      </w:tr>
      <w:tr w:rsidR="00DD368C" w:rsidRPr="00651E00" w:rsidTr="00DD368C">
        <w:trPr>
          <w:trHeight w:val="227"/>
          <w:jc w:val="center"/>
        </w:trPr>
        <w:tc>
          <w:tcPr>
            <w:tcW w:w="2154"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Álvaro Obregón</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413</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408</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267</w:t>
            </w:r>
          </w:p>
        </w:tc>
        <w:tc>
          <w:tcPr>
            <w:tcW w:w="2154" w:type="dxa"/>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Iztapalapa</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1,247</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1,878</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1,345</w:t>
            </w:r>
          </w:p>
        </w:tc>
      </w:tr>
      <w:tr w:rsidR="00DD368C" w:rsidRPr="00651E00" w:rsidTr="00DD368C">
        <w:trPr>
          <w:trHeight w:val="227"/>
          <w:jc w:val="center"/>
        </w:trPr>
        <w:tc>
          <w:tcPr>
            <w:tcW w:w="2154"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Azcapotzalco</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8</w:t>
            </w:r>
          </w:p>
        </w:tc>
        <w:tc>
          <w:tcPr>
            <w:tcW w:w="2154" w:type="dxa"/>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Magdalena Contreras </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0</w:t>
            </w:r>
          </w:p>
        </w:tc>
      </w:tr>
      <w:tr w:rsidR="00DD368C" w:rsidRPr="00651E00" w:rsidTr="00DD368C">
        <w:trPr>
          <w:trHeight w:val="227"/>
          <w:jc w:val="center"/>
        </w:trPr>
        <w:tc>
          <w:tcPr>
            <w:tcW w:w="2154"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Benito Juárez</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0</w:t>
            </w:r>
          </w:p>
        </w:tc>
        <w:tc>
          <w:tcPr>
            <w:tcW w:w="2154" w:type="dxa"/>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Miguel Hidalgo</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w:t>
            </w:r>
          </w:p>
        </w:tc>
      </w:tr>
      <w:tr w:rsidR="00DD368C" w:rsidRPr="00651E00" w:rsidTr="00DD368C">
        <w:trPr>
          <w:trHeight w:val="227"/>
          <w:jc w:val="center"/>
        </w:trPr>
        <w:tc>
          <w:tcPr>
            <w:tcW w:w="2154"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Coyoacán</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106</w:t>
            </w:r>
          </w:p>
        </w:tc>
        <w:tc>
          <w:tcPr>
            <w:tcW w:w="2154" w:type="dxa"/>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Milpa Alta</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7</w:t>
            </w:r>
          </w:p>
        </w:tc>
      </w:tr>
      <w:tr w:rsidR="00DD368C" w:rsidRPr="00651E00" w:rsidTr="00DD368C">
        <w:trPr>
          <w:trHeight w:val="227"/>
          <w:jc w:val="center"/>
        </w:trPr>
        <w:tc>
          <w:tcPr>
            <w:tcW w:w="2154"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Cuajimalpa de Morelos</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18</w:t>
            </w:r>
          </w:p>
        </w:tc>
        <w:tc>
          <w:tcPr>
            <w:tcW w:w="2154" w:type="dxa"/>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Tláhuac</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8</w:t>
            </w:r>
          </w:p>
        </w:tc>
      </w:tr>
      <w:tr w:rsidR="00DD368C" w:rsidRPr="00651E00" w:rsidTr="00DD368C">
        <w:trPr>
          <w:trHeight w:val="227"/>
          <w:jc w:val="center"/>
        </w:trPr>
        <w:tc>
          <w:tcPr>
            <w:tcW w:w="2154"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Cuauhtémoc</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89</w:t>
            </w:r>
          </w:p>
        </w:tc>
        <w:tc>
          <w:tcPr>
            <w:tcW w:w="2154" w:type="dxa"/>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Tlalpan</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413</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564</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262</w:t>
            </w:r>
          </w:p>
        </w:tc>
      </w:tr>
      <w:tr w:rsidR="00DD368C" w:rsidRPr="00651E00" w:rsidTr="00DD368C">
        <w:trPr>
          <w:trHeight w:val="227"/>
          <w:jc w:val="center"/>
        </w:trPr>
        <w:tc>
          <w:tcPr>
            <w:tcW w:w="2154"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Gustavo A. Madero</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861</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1,215</w:t>
            </w:r>
          </w:p>
        </w:tc>
        <w:tc>
          <w:tcPr>
            <w:tcW w:w="85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708</w:t>
            </w:r>
          </w:p>
        </w:tc>
        <w:tc>
          <w:tcPr>
            <w:tcW w:w="2154" w:type="dxa"/>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Venustiano Carranza</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30</w:t>
            </w:r>
          </w:p>
        </w:tc>
      </w:tr>
      <w:tr w:rsidR="00DD368C" w:rsidRPr="00651E00" w:rsidTr="00DD368C">
        <w:trPr>
          <w:trHeight w:val="227"/>
          <w:jc w:val="center"/>
        </w:trPr>
        <w:tc>
          <w:tcPr>
            <w:tcW w:w="2154" w:type="dxa"/>
            <w:tcBorders>
              <w:bottom w:val="single" w:sz="8" w:space="0" w:color="auto"/>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Iztacalco</w:t>
            </w:r>
          </w:p>
        </w:tc>
        <w:tc>
          <w:tcPr>
            <w:tcW w:w="850"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n.a.</w:t>
            </w:r>
          </w:p>
        </w:tc>
        <w:tc>
          <w:tcPr>
            <w:tcW w:w="850"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25</w:t>
            </w:r>
          </w:p>
        </w:tc>
        <w:tc>
          <w:tcPr>
            <w:tcW w:w="2154" w:type="dxa"/>
            <w:tcBorders>
              <w:bottom w:val="single" w:sz="8" w:space="0" w:color="auto"/>
            </w:tcBorders>
            <w:vAlign w:val="center"/>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Xochimilco</w:t>
            </w:r>
          </w:p>
        </w:tc>
        <w:tc>
          <w:tcPr>
            <w:tcW w:w="850" w:type="dxa"/>
            <w:tcBorders>
              <w:bottom w:val="single" w:sz="8" w:space="0" w:color="auto"/>
            </w:tcBorders>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678</w:t>
            </w:r>
          </w:p>
        </w:tc>
        <w:tc>
          <w:tcPr>
            <w:tcW w:w="850" w:type="dxa"/>
            <w:tcBorders>
              <w:bottom w:val="single" w:sz="8" w:space="0" w:color="auto"/>
            </w:tcBorders>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612</w:t>
            </w:r>
          </w:p>
        </w:tc>
        <w:tc>
          <w:tcPr>
            <w:tcW w:w="850" w:type="dxa"/>
            <w:tcBorders>
              <w:bottom w:val="single" w:sz="8" w:space="0" w:color="auto"/>
            </w:tcBorders>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302</w:t>
            </w:r>
          </w:p>
        </w:tc>
      </w:tr>
      <w:tr w:rsidR="00DD368C" w:rsidRPr="00651E00" w:rsidTr="00DD368C">
        <w:trPr>
          <w:trHeight w:val="227"/>
          <w:jc w:val="center"/>
        </w:trPr>
        <w:tc>
          <w:tcPr>
            <w:tcW w:w="2154" w:type="dxa"/>
            <w:tcBorders>
              <w:bottom w:val="single" w:sz="8" w:space="0" w:color="auto"/>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Ciudad de México</w:t>
            </w:r>
          </w:p>
        </w:tc>
        <w:tc>
          <w:tcPr>
            <w:tcW w:w="850"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3,612</w:t>
            </w:r>
          </w:p>
        </w:tc>
        <w:tc>
          <w:tcPr>
            <w:tcW w:w="850"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4,677</w:t>
            </w:r>
          </w:p>
        </w:tc>
        <w:tc>
          <w:tcPr>
            <w:tcW w:w="850"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3,176</w:t>
            </w:r>
          </w:p>
        </w:tc>
        <w:tc>
          <w:tcPr>
            <w:tcW w:w="2154" w:type="dxa"/>
            <w:tcBorders>
              <w:bottom w:val="nil"/>
              <w:right w:val="nil"/>
            </w:tcBorders>
            <w:vAlign w:val="center"/>
          </w:tcPr>
          <w:p w:rsidR="00DD368C" w:rsidRPr="00651E00" w:rsidRDefault="00DD368C" w:rsidP="00DD368C">
            <w:pPr>
              <w:spacing w:line="240" w:lineRule="auto"/>
              <w:rPr>
                <w:rFonts w:ascii="Times New Roman" w:eastAsia="Times New Roman" w:hAnsi="Times New Roman" w:cs="Times New Roman"/>
                <w:sz w:val="20"/>
                <w:szCs w:val="20"/>
              </w:rPr>
            </w:pPr>
          </w:p>
        </w:tc>
        <w:tc>
          <w:tcPr>
            <w:tcW w:w="850" w:type="dxa"/>
            <w:tcBorders>
              <w:left w:val="nil"/>
              <w:bottom w:val="nil"/>
              <w:right w:val="nil"/>
            </w:tcBorders>
            <w:vAlign w:val="center"/>
          </w:tcPr>
          <w:p w:rsidR="00DD368C" w:rsidRPr="00651E00" w:rsidRDefault="00DD368C" w:rsidP="00DD368C">
            <w:pPr>
              <w:spacing w:line="240" w:lineRule="auto"/>
              <w:rPr>
                <w:rFonts w:ascii="Times New Roman" w:eastAsia="Times New Roman" w:hAnsi="Times New Roman" w:cs="Times New Roman"/>
                <w:sz w:val="20"/>
                <w:szCs w:val="20"/>
              </w:rPr>
            </w:pPr>
          </w:p>
        </w:tc>
        <w:tc>
          <w:tcPr>
            <w:tcW w:w="850" w:type="dxa"/>
            <w:tcBorders>
              <w:left w:val="nil"/>
              <w:bottom w:val="nil"/>
              <w:right w:val="nil"/>
            </w:tcBorders>
            <w:vAlign w:val="center"/>
          </w:tcPr>
          <w:p w:rsidR="00DD368C" w:rsidRPr="00651E00" w:rsidRDefault="00DD368C" w:rsidP="00DD368C">
            <w:pPr>
              <w:spacing w:line="240" w:lineRule="auto"/>
              <w:rPr>
                <w:rFonts w:ascii="Times New Roman" w:eastAsia="Times New Roman" w:hAnsi="Times New Roman" w:cs="Times New Roman"/>
                <w:sz w:val="20"/>
                <w:szCs w:val="20"/>
              </w:rPr>
            </w:pPr>
          </w:p>
        </w:tc>
        <w:tc>
          <w:tcPr>
            <w:tcW w:w="850" w:type="dxa"/>
            <w:tcBorders>
              <w:left w:val="nil"/>
              <w:bottom w:val="nil"/>
              <w:right w:val="nil"/>
            </w:tcBorders>
            <w:vAlign w:val="center"/>
          </w:tcPr>
          <w:p w:rsidR="00DD368C" w:rsidRPr="00651E00" w:rsidRDefault="00DD368C" w:rsidP="00DD368C">
            <w:pPr>
              <w:spacing w:line="240" w:lineRule="auto"/>
              <w:rPr>
                <w:rFonts w:ascii="Times New Roman" w:eastAsia="Times New Roman" w:hAnsi="Times New Roman" w:cs="Times New Roman"/>
                <w:sz w:val="20"/>
                <w:szCs w:val="20"/>
              </w:rPr>
            </w:pPr>
          </w:p>
        </w:tc>
      </w:tr>
      <w:tr w:rsidR="00DD368C" w:rsidRPr="00651E00" w:rsidTr="00DD368C">
        <w:trPr>
          <w:trHeight w:val="255"/>
          <w:jc w:val="center"/>
        </w:trPr>
        <w:tc>
          <w:tcPr>
            <w:tcW w:w="4704" w:type="dxa"/>
            <w:gridSpan w:val="4"/>
            <w:tcBorders>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hAnsi="Times New Roman" w:cs="Times New Roman"/>
                <w:sz w:val="20"/>
                <w:szCs w:val="20"/>
              </w:rPr>
            </w:pPr>
            <w:r w:rsidRPr="00651E00">
              <w:rPr>
                <w:rFonts w:ascii="Times New Roman" w:eastAsia="Times New Roman" w:hAnsi="Times New Roman" w:cs="Times New Roman"/>
                <w:sz w:val="20"/>
                <w:szCs w:val="20"/>
              </w:rPr>
              <w:t>n.a. = no aplica</w:t>
            </w:r>
          </w:p>
        </w:tc>
        <w:tc>
          <w:tcPr>
            <w:tcW w:w="2154" w:type="dxa"/>
            <w:tcBorders>
              <w:top w:val="nil"/>
              <w:left w:val="nil"/>
              <w:bottom w:val="nil"/>
              <w:right w:val="nil"/>
            </w:tcBorders>
            <w:vAlign w:val="bottom"/>
          </w:tcPr>
          <w:p w:rsidR="00DD368C" w:rsidRPr="00651E00" w:rsidRDefault="00DD368C" w:rsidP="00DD368C">
            <w:pPr>
              <w:spacing w:line="240" w:lineRule="auto"/>
              <w:rPr>
                <w:rFonts w:ascii="Times New Roman" w:eastAsia="Times New Roman" w:hAnsi="Times New Roman" w:cs="Times New Roman"/>
                <w:sz w:val="20"/>
                <w:szCs w:val="20"/>
              </w:rPr>
            </w:pPr>
          </w:p>
        </w:tc>
        <w:tc>
          <w:tcPr>
            <w:tcW w:w="850" w:type="dxa"/>
            <w:tcBorders>
              <w:top w:val="nil"/>
              <w:left w:val="nil"/>
              <w:bottom w:val="nil"/>
              <w:right w:val="nil"/>
            </w:tcBorders>
            <w:vAlign w:val="bottom"/>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vAlign w:val="bottom"/>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vAlign w:val="bottom"/>
          </w:tcPr>
          <w:p w:rsidR="00DD368C" w:rsidRPr="00651E00" w:rsidRDefault="00DD368C" w:rsidP="00DD368C">
            <w:pPr>
              <w:spacing w:line="240" w:lineRule="auto"/>
              <w:jc w:val="center"/>
              <w:rPr>
                <w:rFonts w:ascii="Times New Roman" w:eastAsia="Times New Roman" w:hAnsi="Times New Roman" w:cs="Times New Roman"/>
                <w:sz w:val="20"/>
                <w:szCs w:val="20"/>
              </w:rPr>
            </w:pPr>
          </w:p>
        </w:tc>
      </w:tr>
      <w:tr w:rsidR="00DD368C" w:rsidRPr="00651E00" w:rsidTr="00DD368C">
        <w:trPr>
          <w:trHeight w:val="255"/>
          <w:jc w:val="center"/>
        </w:trPr>
        <w:tc>
          <w:tcPr>
            <w:tcW w:w="4704" w:type="dxa"/>
            <w:gridSpan w:val="4"/>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 Información al mes de mayo de 2016.</w:t>
            </w:r>
          </w:p>
        </w:tc>
        <w:tc>
          <w:tcPr>
            <w:tcW w:w="2154" w:type="dxa"/>
            <w:tcBorders>
              <w:top w:val="nil"/>
              <w:left w:val="nil"/>
              <w:bottom w:val="nil"/>
              <w:right w:val="nil"/>
            </w:tcBorders>
            <w:vAlign w:val="bottom"/>
          </w:tcPr>
          <w:p w:rsidR="00DD368C" w:rsidRPr="00651E00" w:rsidRDefault="00DD368C" w:rsidP="00DD368C">
            <w:pPr>
              <w:spacing w:line="240" w:lineRule="auto"/>
              <w:rPr>
                <w:rFonts w:ascii="Times New Roman" w:eastAsia="Times New Roman" w:hAnsi="Times New Roman" w:cs="Times New Roman"/>
                <w:sz w:val="20"/>
                <w:szCs w:val="20"/>
              </w:rPr>
            </w:pPr>
          </w:p>
        </w:tc>
        <w:tc>
          <w:tcPr>
            <w:tcW w:w="850" w:type="dxa"/>
            <w:tcBorders>
              <w:top w:val="nil"/>
              <w:left w:val="nil"/>
              <w:bottom w:val="nil"/>
              <w:right w:val="nil"/>
            </w:tcBorders>
            <w:vAlign w:val="bottom"/>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vAlign w:val="bottom"/>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vAlign w:val="bottom"/>
          </w:tcPr>
          <w:p w:rsidR="00DD368C" w:rsidRPr="00651E00" w:rsidRDefault="00DD368C" w:rsidP="00DD368C">
            <w:pPr>
              <w:spacing w:line="240" w:lineRule="auto"/>
              <w:jc w:val="center"/>
              <w:rPr>
                <w:rFonts w:ascii="Times New Roman" w:eastAsia="Times New Roman" w:hAnsi="Times New Roman" w:cs="Times New Roman"/>
                <w:sz w:val="20"/>
                <w:szCs w:val="20"/>
              </w:rPr>
            </w:pPr>
          </w:p>
        </w:tc>
      </w:tr>
      <w:tr w:rsidR="00DD368C" w:rsidRPr="00651E00" w:rsidTr="00DD368C">
        <w:trPr>
          <w:trHeight w:val="255"/>
          <w:jc w:val="center"/>
        </w:trPr>
        <w:tc>
          <w:tcPr>
            <w:tcW w:w="4704" w:type="dxa"/>
            <w:gridSpan w:val="4"/>
            <w:tcBorders>
              <w:top w:val="nil"/>
              <w:left w:val="nil"/>
              <w:bottom w:val="nil"/>
              <w:right w:val="nil"/>
            </w:tcBorders>
            <w:shd w:val="clear" w:color="auto" w:fill="auto"/>
            <w:noWrap/>
            <w:vAlign w:val="bottom"/>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Fuente: Sistema de Información del Programa</w:t>
            </w:r>
          </w:p>
        </w:tc>
        <w:tc>
          <w:tcPr>
            <w:tcW w:w="2154" w:type="dxa"/>
            <w:tcBorders>
              <w:top w:val="nil"/>
              <w:left w:val="nil"/>
              <w:bottom w:val="nil"/>
              <w:right w:val="nil"/>
            </w:tcBorders>
            <w:vAlign w:val="bottom"/>
          </w:tcPr>
          <w:p w:rsidR="00DD368C" w:rsidRPr="00651E00" w:rsidRDefault="00DD368C" w:rsidP="00DD368C">
            <w:pPr>
              <w:spacing w:line="240" w:lineRule="auto"/>
              <w:rPr>
                <w:rFonts w:ascii="Times New Roman" w:eastAsia="Times New Roman" w:hAnsi="Times New Roman" w:cs="Times New Roman"/>
                <w:sz w:val="20"/>
                <w:szCs w:val="20"/>
              </w:rPr>
            </w:pPr>
          </w:p>
        </w:tc>
        <w:tc>
          <w:tcPr>
            <w:tcW w:w="850" w:type="dxa"/>
            <w:tcBorders>
              <w:top w:val="nil"/>
              <w:left w:val="nil"/>
              <w:bottom w:val="nil"/>
              <w:right w:val="nil"/>
            </w:tcBorders>
            <w:vAlign w:val="bottom"/>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vAlign w:val="bottom"/>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vAlign w:val="bottom"/>
          </w:tcPr>
          <w:p w:rsidR="00DD368C" w:rsidRPr="00651E00" w:rsidRDefault="00DD368C" w:rsidP="00DD368C">
            <w:pPr>
              <w:spacing w:line="240" w:lineRule="auto"/>
              <w:jc w:val="center"/>
              <w:rPr>
                <w:rFonts w:ascii="Times New Roman" w:eastAsia="Times New Roman" w:hAnsi="Times New Roman" w:cs="Times New Roman"/>
                <w:sz w:val="20"/>
                <w:szCs w:val="20"/>
              </w:rPr>
            </w:pP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Población de 15 años o más con rezago educativo en la Ciudad de México, 2010</w:t>
      </w:r>
    </w:p>
    <w:p w:rsidR="00DD368C" w:rsidRPr="00651E00" w:rsidRDefault="00DD368C" w:rsidP="00DD368C">
      <w:pPr>
        <w:spacing w:line="240" w:lineRule="auto"/>
        <w:rPr>
          <w:rFonts w:ascii="Times New Roman" w:eastAsia="Times New Roman" w:hAnsi="Times New Roman" w:cs="Times New Roman"/>
          <w:sz w:val="20"/>
          <w:szCs w:val="20"/>
        </w:rPr>
      </w:pPr>
    </w:p>
    <w:tbl>
      <w:tblPr>
        <w:tblW w:w="992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1560"/>
        <w:gridCol w:w="992"/>
        <w:gridCol w:w="940"/>
        <w:gridCol w:w="790"/>
        <w:gridCol w:w="1029"/>
        <w:gridCol w:w="1074"/>
        <w:gridCol w:w="762"/>
        <w:gridCol w:w="791"/>
        <w:gridCol w:w="907"/>
        <w:gridCol w:w="1079"/>
      </w:tblGrid>
      <w:tr w:rsidR="00DD368C" w:rsidRPr="00651E00" w:rsidTr="00DD368C">
        <w:trPr>
          <w:trHeight w:val="360"/>
        </w:trPr>
        <w:tc>
          <w:tcPr>
            <w:tcW w:w="1560" w:type="dxa"/>
            <w:vMerge w:val="restart"/>
            <w:shd w:val="clear" w:color="auto" w:fill="D9D9D9" w:themeFill="background1" w:themeFillShade="D9"/>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Delegación</w:t>
            </w:r>
          </w:p>
        </w:tc>
        <w:tc>
          <w:tcPr>
            <w:tcW w:w="992" w:type="dxa"/>
            <w:vMerge w:val="restart"/>
            <w:shd w:val="clear" w:color="auto" w:fill="D9D9D9" w:themeFill="background1" w:themeFillShade="D9"/>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Población de 15 años o más</w:t>
            </w:r>
          </w:p>
        </w:tc>
        <w:tc>
          <w:tcPr>
            <w:tcW w:w="3833" w:type="dxa"/>
            <w:gridSpan w:val="4"/>
            <w:shd w:val="clear" w:color="auto" w:fill="D9D9D9" w:themeFill="background1" w:themeFillShade="D9"/>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Población con rezago educativo</w:t>
            </w:r>
          </w:p>
        </w:tc>
        <w:tc>
          <w:tcPr>
            <w:tcW w:w="3539" w:type="dxa"/>
            <w:gridSpan w:val="4"/>
            <w:shd w:val="clear" w:color="auto" w:fill="D9D9D9" w:themeFill="background1" w:themeFillShade="D9"/>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Porcentaje de población con rezago educativo</w:t>
            </w:r>
          </w:p>
        </w:tc>
      </w:tr>
      <w:tr w:rsidR="00DD368C" w:rsidRPr="00651E00" w:rsidTr="00DD368C">
        <w:trPr>
          <w:trHeight w:val="765"/>
        </w:trPr>
        <w:tc>
          <w:tcPr>
            <w:tcW w:w="1560" w:type="dxa"/>
            <w:vMerge/>
            <w:shd w:val="clear" w:color="auto" w:fill="D9D9D9" w:themeFill="background1" w:themeFillShade="D9"/>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p>
        </w:tc>
        <w:tc>
          <w:tcPr>
            <w:tcW w:w="992" w:type="dxa"/>
            <w:vMerge/>
            <w:shd w:val="clear" w:color="auto" w:fill="D9D9D9" w:themeFill="background1" w:themeFillShade="D9"/>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p>
        </w:tc>
        <w:tc>
          <w:tcPr>
            <w:tcW w:w="940" w:type="dxa"/>
            <w:shd w:val="clear" w:color="auto" w:fill="D9D9D9" w:themeFill="background1" w:themeFillShade="D9"/>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Rezago total</w:t>
            </w:r>
          </w:p>
        </w:tc>
        <w:tc>
          <w:tcPr>
            <w:tcW w:w="790" w:type="dxa"/>
            <w:shd w:val="clear" w:color="auto" w:fill="D9D9D9" w:themeFill="background1" w:themeFillShade="D9"/>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Analfa-betas</w:t>
            </w:r>
          </w:p>
        </w:tc>
        <w:tc>
          <w:tcPr>
            <w:tcW w:w="1029" w:type="dxa"/>
            <w:shd w:val="clear" w:color="auto" w:fill="D9D9D9" w:themeFill="background1" w:themeFillShade="D9"/>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Sin primaria</w:t>
            </w:r>
          </w:p>
        </w:tc>
        <w:tc>
          <w:tcPr>
            <w:tcW w:w="1074" w:type="dxa"/>
            <w:shd w:val="clear" w:color="auto" w:fill="D9D9D9" w:themeFill="background1" w:themeFillShade="D9"/>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Sin secundaria</w:t>
            </w:r>
          </w:p>
        </w:tc>
        <w:tc>
          <w:tcPr>
            <w:tcW w:w="762" w:type="dxa"/>
            <w:shd w:val="clear" w:color="auto" w:fill="D9D9D9" w:themeFill="background1" w:themeFillShade="D9"/>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Rezago total</w:t>
            </w:r>
          </w:p>
        </w:tc>
        <w:tc>
          <w:tcPr>
            <w:tcW w:w="791" w:type="dxa"/>
            <w:shd w:val="clear" w:color="auto" w:fill="D9D9D9" w:themeFill="background1" w:themeFillShade="D9"/>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Analfa-betas</w:t>
            </w:r>
          </w:p>
        </w:tc>
        <w:tc>
          <w:tcPr>
            <w:tcW w:w="907" w:type="dxa"/>
            <w:shd w:val="clear" w:color="auto" w:fill="D9D9D9" w:themeFill="background1" w:themeFillShade="D9"/>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Sin primaria</w:t>
            </w:r>
          </w:p>
        </w:tc>
        <w:tc>
          <w:tcPr>
            <w:tcW w:w="1020" w:type="dxa"/>
            <w:shd w:val="clear" w:color="auto" w:fill="D9D9D9" w:themeFill="background1" w:themeFillShade="D9"/>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Sin secundaria</w:t>
            </w:r>
          </w:p>
        </w:tc>
      </w:tr>
      <w:tr w:rsidR="00DD368C" w:rsidRPr="00651E00" w:rsidTr="00DD368C">
        <w:trPr>
          <w:trHeight w:val="283"/>
        </w:trPr>
        <w:tc>
          <w:tcPr>
            <w:tcW w:w="1560"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Ciudad de México</w:t>
            </w:r>
          </w:p>
        </w:tc>
        <w:tc>
          <w:tcPr>
            <w:tcW w:w="99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6,715,516</w:t>
            </w:r>
          </w:p>
        </w:tc>
        <w:tc>
          <w:tcPr>
            <w:tcW w:w="94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1,754,182</w:t>
            </w:r>
          </w:p>
        </w:tc>
        <w:tc>
          <w:tcPr>
            <w:tcW w:w="79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140,199</w:t>
            </w:r>
          </w:p>
        </w:tc>
        <w:tc>
          <w:tcPr>
            <w:tcW w:w="1029"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447,369</w:t>
            </w:r>
          </w:p>
        </w:tc>
        <w:tc>
          <w:tcPr>
            <w:tcW w:w="1074"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1,166,614</w:t>
            </w:r>
          </w:p>
        </w:tc>
        <w:tc>
          <w:tcPr>
            <w:tcW w:w="76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26.1</w:t>
            </w:r>
          </w:p>
        </w:tc>
        <w:tc>
          <w:tcPr>
            <w:tcW w:w="791"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2.1</w:t>
            </w:r>
          </w:p>
        </w:tc>
        <w:tc>
          <w:tcPr>
            <w:tcW w:w="907"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6.7</w:t>
            </w:r>
          </w:p>
        </w:tc>
        <w:tc>
          <w:tcPr>
            <w:tcW w:w="102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17.4</w:t>
            </w:r>
          </w:p>
        </w:tc>
      </w:tr>
      <w:tr w:rsidR="00DD368C" w:rsidRPr="00651E00" w:rsidTr="00DD368C">
        <w:trPr>
          <w:trHeight w:val="283"/>
        </w:trPr>
        <w:tc>
          <w:tcPr>
            <w:tcW w:w="1560"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Hombres</w:t>
            </w:r>
          </w:p>
        </w:tc>
        <w:tc>
          <w:tcPr>
            <w:tcW w:w="99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3,150,628</w:t>
            </w:r>
          </w:p>
        </w:tc>
        <w:tc>
          <w:tcPr>
            <w:tcW w:w="94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740,773</w:t>
            </w:r>
          </w:p>
        </w:tc>
        <w:tc>
          <w:tcPr>
            <w:tcW w:w="79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40,340</w:t>
            </w:r>
          </w:p>
        </w:tc>
        <w:tc>
          <w:tcPr>
            <w:tcW w:w="1029"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179,025</w:t>
            </w:r>
          </w:p>
        </w:tc>
        <w:tc>
          <w:tcPr>
            <w:tcW w:w="1074"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521,408</w:t>
            </w:r>
          </w:p>
        </w:tc>
        <w:tc>
          <w:tcPr>
            <w:tcW w:w="76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23.5</w:t>
            </w:r>
          </w:p>
        </w:tc>
        <w:tc>
          <w:tcPr>
            <w:tcW w:w="791"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1.3</w:t>
            </w:r>
          </w:p>
        </w:tc>
        <w:tc>
          <w:tcPr>
            <w:tcW w:w="907"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5.7</w:t>
            </w:r>
          </w:p>
        </w:tc>
        <w:tc>
          <w:tcPr>
            <w:tcW w:w="102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16.5</w:t>
            </w:r>
          </w:p>
        </w:tc>
      </w:tr>
      <w:tr w:rsidR="00DD368C" w:rsidRPr="00651E00" w:rsidTr="00DD368C">
        <w:trPr>
          <w:trHeight w:val="283"/>
        </w:trPr>
        <w:tc>
          <w:tcPr>
            <w:tcW w:w="1560" w:type="dxa"/>
            <w:tcBorders>
              <w:bottom w:val="single" w:sz="8" w:space="0" w:color="auto"/>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Mujeres</w:t>
            </w:r>
          </w:p>
        </w:tc>
        <w:tc>
          <w:tcPr>
            <w:tcW w:w="992"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3,564,888</w:t>
            </w:r>
          </w:p>
        </w:tc>
        <w:tc>
          <w:tcPr>
            <w:tcW w:w="940"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1,013,409</w:t>
            </w:r>
          </w:p>
        </w:tc>
        <w:tc>
          <w:tcPr>
            <w:tcW w:w="790"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99,859</w:t>
            </w:r>
          </w:p>
        </w:tc>
        <w:tc>
          <w:tcPr>
            <w:tcW w:w="1029"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268,344</w:t>
            </w:r>
          </w:p>
        </w:tc>
        <w:tc>
          <w:tcPr>
            <w:tcW w:w="1074"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645,206</w:t>
            </w:r>
          </w:p>
        </w:tc>
        <w:tc>
          <w:tcPr>
            <w:tcW w:w="762"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28.4</w:t>
            </w:r>
          </w:p>
        </w:tc>
        <w:tc>
          <w:tcPr>
            <w:tcW w:w="791"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2.8</w:t>
            </w:r>
          </w:p>
        </w:tc>
        <w:tc>
          <w:tcPr>
            <w:tcW w:w="907"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7.5</w:t>
            </w:r>
          </w:p>
        </w:tc>
        <w:tc>
          <w:tcPr>
            <w:tcW w:w="1020"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18.1</w:t>
            </w:r>
          </w:p>
        </w:tc>
      </w:tr>
      <w:tr w:rsidR="00DD368C" w:rsidRPr="00651E00" w:rsidTr="00DD368C">
        <w:trPr>
          <w:trHeight w:val="283"/>
        </w:trPr>
        <w:tc>
          <w:tcPr>
            <w:tcW w:w="1560" w:type="dxa"/>
            <w:tcBorders>
              <w:right w:val="nil"/>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Delegación</w:t>
            </w:r>
          </w:p>
        </w:tc>
        <w:tc>
          <w:tcPr>
            <w:tcW w:w="992" w:type="dxa"/>
            <w:tcBorders>
              <w:left w:val="nil"/>
              <w:right w:val="nil"/>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p>
        </w:tc>
        <w:tc>
          <w:tcPr>
            <w:tcW w:w="940" w:type="dxa"/>
            <w:tcBorders>
              <w:left w:val="nil"/>
              <w:right w:val="nil"/>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p>
        </w:tc>
        <w:tc>
          <w:tcPr>
            <w:tcW w:w="790" w:type="dxa"/>
            <w:tcBorders>
              <w:left w:val="nil"/>
              <w:right w:val="nil"/>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p>
        </w:tc>
        <w:tc>
          <w:tcPr>
            <w:tcW w:w="1029" w:type="dxa"/>
            <w:tcBorders>
              <w:left w:val="nil"/>
              <w:right w:val="nil"/>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074" w:type="dxa"/>
            <w:tcBorders>
              <w:left w:val="nil"/>
              <w:right w:val="nil"/>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762" w:type="dxa"/>
            <w:tcBorders>
              <w:left w:val="nil"/>
              <w:right w:val="nil"/>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p>
        </w:tc>
        <w:tc>
          <w:tcPr>
            <w:tcW w:w="791" w:type="dxa"/>
            <w:tcBorders>
              <w:left w:val="nil"/>
              <w:right w:val="nil"/>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b/>
                <w:bCs/>
                <w:sz w:val="20"/>
                <w:szCs w:val="20"/>
              </w:rPr>
            </w:pPr>
          </w:p>
        </w:tc>
        <w:tc>
          <w:tcPr>
            <w:tcW w:w="907" w:type="dxa"/>
            <w:tcBorders>
              <w:left w:val="nil"/>
              <w:right w:val="nil"/>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p>
        </w:tc>
        <w:tc>
          <w:tcPr>
            <w:tcW w:w="1020" w:type="dxa"/>
            <w:tcBorders>
              <w:left w:val="nil"/>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p>
        </w:tc>
      </w:tr>
      <w:tr w:rsidR="00DD368C" w:rsidRPr="00651E00" w:rsidTr="00DD368C">
        <w:trPr>
          <w:trHeight w:val="283"/>
        </w:trPr>
        <w:tc>
          <w:tcPr>
            <w:tcW w:w="1560"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Azcapotzalco</w:t>
            </w:r>
          </w:p>
        </w:tc>
        <w:tc>
          <w:tcPr>
            <w:tcW w:w="99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323,722</w:t>
            </w:r>
          </w:p>
        </w:tc>
        <w:tc>
          <w:tcPr>
            <w:tcW w:w="94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78,286</w:t>
            </w:r>
          </w:p>
        </w:tc>
        <w:tc>
          <w:tcPr>
            <w:tcW w:w="79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5,235</w:t>
            </w:r>
          </w:p>
        </w:tc>
        <w:tc>
          <w:tcPr>
            <w:tcW w:w="1029"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18,104</w:t>
            </w:r>
          </w:p>
        </w:tc>
        <w:tc>
          <w:tcPr>
            <w:tcW w:w="1074"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54,947</w:t>
            </w:r>
          </w:p>
        </w:tc>
        <w:tc>
          <w:tcPr>
            <w:tcW w:w="76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24.2</w:t>
            </w:r>
          </w:p>
        </w:tc>
        <w:tc>
          <w:tcPr>
            <w:tcW w:w="791"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1.6</w:t>
            </w:r>
          </w:p>
        </w:tc>
        <w:tc>
          <w:tcPr>
            <w:tcW w:w="907"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5.6</w:t>
            </w:r>
          </w:p>
        </w:tc>
        <w:tc>
          <w:tcPr>
            <w:tcW w:w="102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17.0</w:t>
            </w:r>
          </w:p>
        </w:tc>
      </w:tr>
      <w:tr w:rsidR="00DD368C" w:rsidRPr="00651E00" w:rsidTr="00DD368C">
        <w:trPr>
          <w:trHeight w:val="283"/>
        </w:trPr>
        <w:tc>
          <w:tcPr>
            <w:tcW w:w="1560"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Coyoacán</w:t>
            </w:r>
          </w:p>
        </w:tc>
        <w:tc>
          <w:tcPr>
            <w:tcW w:w="99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483,791</w:t>
            </w:r>
          </w:p>
        </w:tc>
        <w:tc>
          <w:tcPr>
            <w:tcW w:w="94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96,743</w:t>
            </w:r>
          </w:p>
        </w:tc>
        <w:tc>
          <w:tcPr>
            <w:tcW w:w="79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7,434</w:t>
            </w:r>
          </w:p>
        </w:tc>
        <w:tc>
          <w:tcPr>
            <w:tcW w:w="1029"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24,130</w:t>
            </w:r>
          </w:p>
        </w:tc>
        <w:tc>
          <w:tcPr>
            <w:tcW w:w="1074"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65,179</w:t>
            </w:r>
          </w:p>
        </w:tc>
        <w:tc>
          <w:tcPr>
            <w:tcW w:w="76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20.0</w:t>
            </w:r>
          </w:p>
        </w:tc>
        <w:tc>
          <w:tcPr>
            <w:tcW w:w="791"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1.5</w:t>
            </w:r>
          </w:p>
        </w:tc>
        <w:tc>
          <w:tcPr>
            <w:tcW w:w="907"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5.0</w:t>
            </w:r>
          </w:p>
        </w:tc>
        <w:tc>
          <w:tcPr>
            <w:tcW w:w="102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13.5</w:t>
            </w:r>
          </w:p>
        </w:tc>
      </w:tr>
      <w:tr w:rsidR="00DD368C" w:rsidRPr="00651E00" w:rsidTr="00DD368C">
        <w:trPr>
          <w:trHeight w:val="283"/>
        </w:trPr>
        <w:tc>
          <w:tcPr>
            <w:tcW w:w="1560"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Cuajimalpa de Morelos</w:t>
            </w:r>
          </w:p>
        </w:tc>
        <w:tc>
          <w:tcPr>
            <w:tcW w:w="99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134,998</w:t>
            </w:r>
          </w:p>
        </w:tc>
        <w:tc>
          <w:tcPr>
            <w:tcW w:w="94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37,573</w:t>
            </w:r>
          </w:p>
        </w:tc>
        <w:tc>
          <w:tcPr>
            <w:tcW w:w="79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3,168</w:t>
            </w:r>
          </w:p>
        </w:tc>
        <w:tc>
          <w:tcPr>
            <w:tcW w:w="1029"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9,939</w:t>
            </w:r>
          </w:p>
        </w:tc>
        <w:tc>
          <w:tcPr>
            <w:tcW w:w="1074"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24,466</w:t>
            </w:r>
          </w:p>
        </w:tc>
        <w:tc>
          <w:tcPr>
            <w:tcW w:w="76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27.8</w:t>
            </w:r>
          </w:p>
        </w:tc>
        <w:tc>
          <w:tcPr>
            <w:tcW w:w="791"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2.3</w:t>
            </w:r>
          </w:p>
        </w:tc>
        <w:tc>
          <w:tcPr>
            <w:tcW w:w="907"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7.4</w:t>
            </w:r>
          </w:p>
        </w:tc>
        <w:tc>
          <w:tcPr>
            <w:tcW w:w="102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18.1</w:t>
            </w:r>
          </w:p>
        </w:tc>
      </w:tr>
      <w:tr w:rsidR="00DD368C" w:rsidRPr="00651E00" w:rsidTr="00DD368C">
        <w:trPr>
          <w:trHeight w:val="283"/>
        </w:trPr>
        <w:tc>
          <w:tcPr>
            <w:tcW w:w="1560"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Gustavo A. Madero</w:t>
            </w:r>
          </w:p>
        </w:tc>
        <w:tc>
          <w:tcPr>
            <w:tcW w:w="99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913,363</w:t>
            </w:r>
          </w:p>
        </w:tc>
        <w:tc>
          <w:tcPr>
            <w:tcW w:w="94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253,219</w:t>
            </w:r>
          </w:p>
        </w:tc>
        <w:tc>
          <w:tcPr>
            <w:tcW w:w="79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19,630</w:t>
            </w:r>
          </w:p>
        </w:tc>
        <w:tc>
          <w:tcPr>
            <w:tcW w:w="1029"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64,181</w:t>
            </w:r>
          </w:p>
        </w:tc>
        <w:tc>
          <w:tcPr>
            <w:tcW w:w="1074"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169,408</w:t>
            </w:r>
          </w:p>
        </w:tc>
        <w:tc>
          <w:tcPr>
            <w:tcW w:w="76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27.7</w:t>
            </w:r>
          </w:p>
        </w:tc>
        <w:tc>
          <w:tcPr>
            <w:tcW w:w="791"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2.1</w:t>
            </w:r>
          </w:p>
        </w:tc>
        <w:tc>
          <w:tcPr>
            <w:tcW w:w="907"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7.0</w:t>
            </w:r>
          </w:p>
        </w:tc>
        <w:tc>
          <w:tcPr>
            <w:tcW w:w="102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18.5</w:t>
            </w:r>
          </w:p>
        </w:tc>
      </w:tr>
      <w:tr w:rsidR="00DD368C" w:rsidRPr="00651E00" w:rsidTr="00DD368C">
        <w:trPr>
          <w:trHeight w:val="283"/>
        </w:trPr>
        <w:tc>
          <w:tcPr>
            <w:tcW w:w="1560"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Iztacalco</w:t>
            </w:r>
          </w:p>
        </w:tc>
        <w:tc>
          <w:tcPr>
            <w:tcW w:w="99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296,427</w:t>
            </w:r>
          </w:p>
        </w:tc>
        <w:tc>
          <w:tcPr>
            <w:tcW w:w="94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76,844</w:t>
            </w:r>
          </w:p>
        </w:tc>
        <w:tc>
          <w:tcPr>
            <w:tcW w:w="79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5,239</w:t>
            </w:r>
          </w:p>
        </w:tc>
        <w:tc>
          <w:tcPr>
            <w:tcW w:w="1029"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19,391</w:t>
            </w:r>
          </w:p>
        </w:tc>
        <w:tc>
          <w:tcPr>
            <w:tcW w:w="1074"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52,214</w:t>
            </w:r>
          </w:p>
        </w:tc>
        <w:tc>
          <w:tcPr>
            <w:tcW w:w="76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25.9</w:t>
            </w:r>
          </w:p>
        </w:tc>
        <w:tc>
          <w:tcPr>
            <w:tcW w:w="791"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1.8</w:t>
            </w:r>
          </w:p>
        </w:tc>
        <w:tc>
          <w:tcPr>
            <w:tcW w:w="907"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6.5</w:t>
            </w:r>
          </w:p>
        </w:tc>
        <w:tc>
          <w:tcPr>
            <w:tcW w:w="102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17.6</w:t>
            </w:r>
          </w:p>
        </w:tc>
      </w:tr>
      <w:tr w:rsidR="00DD368C" w:rsidRPr="00651E00" w:rsidTr="00DD368C">
        <w:trPr>
          <w:trHeight w:val="283"/>
        </w:trPr>
        <w:tc>
          <w:tcPr>
            <w:tcW w:w="1560"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Iztapalapa</w:t>
            </w:r>
          </w:p>
        </w:tc>
        <w:tc>
          <w:tcPr>
            <w:tcW w:w="99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1,342,884</w:t>
            </w:r>
          </w:p>
        </w:tc>
        <w:tc>
          <w:tcPr>
            <w:tcW w:w="94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420,970</w:t>
            </w:r>
          </w:p>
        </w:tc>
        <w:tc>
          <w:tcPr>
            <w:tcW w:w="79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37,306</w:t>
            </w:r>
          </w:p>
        </w:tc>
        <w:tc>
          <w:tcPr>
            <w:tcW w:w="1029"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109,056</w:t>
            </w:r>
          </w:p>
        </w:tc>
        <w:tc>
          <w:tcPr>
            <w:tcW w:w="1074"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274,608</w:t>
            </w:r>
          </w:p>
        </w:tc>
        <w:tc>
          <w:tcPr>
            <w:tcW w:w="76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31.3</w:t>
            </w:r>
          </w:p>
        </w:tc>
        <w:tc>
          <w:tcPr>
            <w:tcW w:w="791"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2.8</w:t>
            </w:r>
          </w:p>
        </w:tc>
        <w:tc>
          <w:tcPr>
            <w:tcW w:w="907"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8.1</w:t>
            </w:r>
          </w:p>
        </w:tc>
        <w:tc>
          <w:tcPr>
            <w:tcW w:w="102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20.4</w:t>
            </w:r>
          </w:p>
        </w:tc>
      </w:tr>
      <w:tr w:rsidR="00DD368C" w:rsidRPr="00651E00" w:rsidTr="00DD368C">
        <w:trPr>
          <w:trHeight w:val="283"/>
        </w:trPr>
        <w:tc>
          <w:tcPr>
            <w:tcW w:w="1560"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Magdalena Contreras</w:t>
            </w:r>
          </w:p>
        </w:tc>
        <w:tc>
          <w:tcPr>
            <w:tcW w:w="99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179,575</w:t>
            </w:r>
          </w:p>
        </w:tc>
        <w:tc>
          <w:tcPr>
            <w:tcW w:w="94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55,114</w:t>
            </w:r>
          </w:p>
        </w:tc>
        <w:tc>
          <w:tcPr>
            <w:tcW w:w="79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4,671</w:t>
            </w:r>
          </w:p>
        </w:tc>
        <w:tc>
          <w:tcPr>
            <w:tcW w:w="1029"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15,274</w:t>
            </w:r>
          </w:p>
        </w:tc>
        <w:tc>
          <w:tcPr>
            <w:tcW w:w="1074"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35,169</w:t>
            </w:r>
          </w:p>
        </w:tc>
        <w:tc>
          <w:tcPr>
            <w:tcW w:w="76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30.7</w:t>
            </w:r>
          </w:p>
        </w:tc>
        <w:tc>
          <w:tcPr>
            <w:tcW w:w="791"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2.6</w:t>
            </w:r>
          </w:p>
        </w:tc>
        <w:tc>
          <w:tcPr>
            <w:tcW w:w="907"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8.5</w:t>
            </w:r>
          </w:p>
        </w:tc>
        <w:tc>
          <w:tcPr>
            <w:tcW w:w="102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19.6</w:t>
            </w:r>
          </w:p>
        </w:tc>
      </w:tr>
      <w:tr w:rsidR="00DD368C" w:rsidRPr="00651E00" w:rsidTr="00DD368C">
        <w:trPr>
          <w:trHeight w:val="283"/>
        </w:trPr>
        <w:tc>
          <w:tcPr>
            <w:tcW w:w="1560"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Milpa Alta</w:t>
            </w:r>
          </w:p>
        </w:tc>
        <w:tc>
          <w:tcPr>
            <w:tcW w:w="99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92,596</w:t>
            </w:r>
          </w:p>
        </w:tc>
        <w:tc>
          <w:tcPr>
            <w:tcW w:w="94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31,184</w:t>
            </w:r>
          </w:p>
        </w:tc>
        <w:tc>
          <w:tcPr>
            <w:tcW w:w="79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3,730</w:t>
            </w:r>
          </w:p>
        </w:tc>
        <w:tc>
          <w:tcPr>
            <w:tcW w:w="1029"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8,071</w:t>
            </w:r>
          </w:p>
        </w:tc>
        <w:tc>
          <w:tcPr>
            <w:tcW w:w="1074"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19,383</w:t>
            </w:r>
          </w:p>
        </w:tc>
        <w:tc>
          <w:tcPr>
            <w:tcW w:w="76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33.7</w:t>
            </w:r>
          </w:p>
        </w:tc>
        <w:tc>
          <w:tcPr>
            <w:tcW w:w="791"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4.0</w:t>
            </w:r>
          </w:p>
        </w:tc>
        <w:tc>
          <w:tcPr>
            <w:tcW w:w="907"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8.7</w:t>
            </w:r>
          </w:p>
        </w:tc>
        <w:tc>
          <w:tcPr>
            <w:tcW w:w="102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20.9</w:t>
            </w:r>
          </w:p>
        </w:tc>
      </w:tr>
      <w:tr w:rsidR="00DD368C" w:rsidRPr="00651E00" w:rsidTr="00DD368C">
        <w:trPr>
          <w:trHeight w:val="283"/>
        </w:trPr>
        <w:tc>
          <w:tcPr>
            <w:tcW w:w="1560"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Álvaro Obregón</w:t>
            </w:r>
          </w:p>
        </w:tc>
        <w:tc>
          <w:tcPr>
            <w:tcW w:w="99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554,173</w:t>
            </w:r>
          </w:p>
        </w:tc>
        <w:tc>
          <w:tcPr>
            <w:tcW w:w="94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150,953</w:t>
            </w:r>
          </w:p>
        </w:tc>
        <w:tc>
          <w:tcPr>
            <w:tcW w:w="79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11,986</w:t>
            </w:r>
          </w:p>
        </w:tc>
        <w:tc>
          <w:tcPr>
            <w:tcW w:w="1029"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40,461</w:t>
            </w:r>
          </w:p>
        </w:tc>
        <w:tc>
          <w:tcPr>
            <w:tcW w:w="1074"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98,506</w:t>
            </w:r>
          </w:p>
        </w:tc>
        <w:tc>
          <w:tcPr>
            <w:tcW w:w="76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27.2</w:t>
            </w:r>
          </w:p>
        </w:tc>
        <w:tc>
          <w:tcPr>
            <w:tcW w:w="791"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2.2</w:t>
            </w:r>
          </w:p>
        </w:tc>
        <w:tc>
          <w:tcPr>
            <w:tcW w:w="907"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7.3</w:t>
            </w:r>
          </w:p>
        </w:tc>
        <w:tc>
          <w:tcPr>
            <w:tcW w:w="102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17.8</w:t>
            </w:r>
          </w:p>
        </w:tc>
      </w:tr>
      <w:tr w:rsidR="00DD368C" w:rsidRPr="00651E00" w:rsidTr="00DD368C">
        <w:trPr>
          <w:trHeight w:val="283"/>
        </w:trPr>
        <w:tc>
          <w:tcPr>
            <w:tcW w:w="1560"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Tláhuac</w:t>
            </w:r>
          </w:p>
        </w:tc>
        <w:tc>
          <w:tcPr>
            <w:tcW w:w="99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260,610</w:t>
            </w:r>
          </w:p>
        </w:tc>
        <w:tc>
          <w:tcPr>
            <w:tcW w:w="94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75,484</w:t>
            </w:r>
          </w:p>
        </w:tc>
        <w:tc>
          <w:tcPr>
            <w:tcW w:w="79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6,365</w:t>
            </w:r>
          </w:p>
        </w:tc>
        <w:tc>
          <w:tcPr>
            <w:tcW w:w="1029"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18,807</w:t>
            </w:r>
          </w:p>
        </w:tc>
        <w:tc>
          <w:tcPr>
            <w:tcW w:w="1074"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50,312</w:t>
            </w:r>
          </w:p>
        </w:tc>
        <w:tc>
          <w:tcPr>
            <w:tcW w:w="76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29.0</w:t>
            </w:r>
          </w:p>
        </w:tc>
        <w:tc>
          <w:tcPr>
            <w:tcW w:w="791"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2.4</w:t>
            </w:r>
          </w:p>
        </w:tc>
        <w:tc>
          <w:tcPr>
            <w:tcW w:w="907"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7.2</w:t>
            </w:r>
          </w:p>
        </w:tc>
        <w:tc>
          <w:tcPr>
            <w:tcW w:w="102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19.3</w:t>
            </w:r>
          </w:p>
        </w:tc>
      </w:tr>
      <w:tr w:rsidR="00DD368C" w:rsidRPr="00651E00" w:rsidTr="00DD368C">
        <w:trPr>
          <w:trHeight w:val="283"/>
        </w:trPr>
        <w:tc>
          <w:tcPr>
            <w:tcW w:w="1560"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Tlalpan</w:t>
            </w:r>
          </w:p>
        </w:tc>
        <w:tc>
          <w:tcPr>
            <w:tcW w:w="99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486,518</w:t>
            </w:r>
          </w:p>
        </w:tc>
        <w:tc>
          <w:tcPr>
            <w:tcW w:w="94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126,771</w:t>
            </w:r>
          </w:p>
        </w:tc>
        <w:tc>
          <w:tcPr>
            <w:tcW w:w="79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10,851</w:t>
            </w:r>
          </w:p>
        </w:tc>
        <w:tc>
          <w:tcPr>
            <w:tcW w:w="1029"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35,169</w:t>
            </w:r>
          </w:p>
        </w:tc>
        <w:tc>
          <w:tcPr>
            <w:tcW w:w="1074"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80,751</w:t>
            </w:r>
          </w:p>
        </w:tc>
        <w:tc>
          <w:tcPr>
            <w:tcW w:w="76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26.1</w:t>
            </w:r>
          </w:p>
        </w:tc>
        <w:tc>
          <w:tcPr>
            <w:tcW w:w="791"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2.2</w:t>
            </w:r>
          </w:p>
        </w:tc>
        <w:tc>
          <w:tcPr>
            <w:tcW w:w="907"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7.2</w:t>
            </w:r>
          </w:p>
        </w:tc>
        <w:tc>
          <w:tcPr>
            <w:tcW w:w="102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16.6</w:t>
            </w:r>
          </w:p>
        </w:tc>
      </w:tr>
      <w:tr w:rsidR="00DD368C" w:rsidRPr="00651E00" w:rsidTr="00DD368C">
        <w:trPr>
          <w:trHeight w:val="283"/>
        </w:trPr>
        <w:tc>
          <w:tcPr>
            <w:tcW w:w="1560"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Xochimilco</w:t>
            </w:r>
          </w:p>
        </w:tc>
        <w:tc>
          <w:tcPr>
            <w:tcW w:w="99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309,001</w:t>
            </w:r>
          </w:p>
        </w:tc>
        <w:tc>
          <w:tcPr>
            <w:tcW w:w="94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88,126</w:t>
            </w:r>
          </w:p>
        </w:tc>
        <w:tc>
          <w:tcPr>
            <w:tcW w:w="79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8,376</w:t>
            </w:r>
          </w:p>
        </w:tc>
        <w:tc>
          <w:tcPr>
            <w:tcW w:w="1029"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22,242</w:t>
            </w:r>
          </w:p>
        </w:tc>
        <w:tc>
          <w:tcPr>
            <w:tcW w:w="1074"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57,508</w:t>
            </w:r>
          </w:p>
        </w:tc>
        <w:tc>
          <w:tcPr>
            <w:tcW w:w="76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28.5</w:t>
            </w:r>
          </w:p>
        </w:tc>
        <w:tc>
          <w:tcPr>
            <w:tcW w:w="791"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2.7</w:t>
            </w:r>
          </w:p>
        </w:tc>
        <w:tc>
          <w:tcPr>
            <w:tcW w:w="907"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7.2</w:t>
            </w:r>
          </w:p>
        </w:tc>
        <w:tc>
          <w:tcPr>
            <w:tcW w:w="102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18.6</w:t>
            </w:r>
          </w:p>
        </w:tc>
      </w:tr>
      <w:tr w:rsidR="00DD368C" w:rsidRPr="00651E00" w:rsidTr="00DD368C">
        <w:trPr>
          <w:trHeight w:val="283"/>
        </w:trPr>
        <w:tc>
          <w:tcPr>
            <w:tcW w:w="1560"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lastRenderedPageBreak/>
              <w:t>Benito Juárez</w:t>
            </w:r>
          </w:p>
        </w:tc>
        <w:tc>
          <w:tcPr>
            <w:tcW w:w="99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306,968</w:t>
            </w:r>
          </w:p>
        </w:tc>
        <w:tc>
          <w:tcPr>
            <w:tcW w:w="94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33,538</w:t>
            </w:r>
          </w:p>
        </w:tc>
        <w:tc>
          <w:tcPr>
            <w:tcW w:w="79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1,712</w:t>
            </w:r>
          </w:p>
        </w:tc>
        <w:tc>
          <w:tcPr>
            <w:tcW w:w="1029"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7,721</w:t>
            </w:r>
          </w:p>
        </w:tc>
        <w:tc>
          <w:tcPr>
            <w:tcW w:w="1074"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24,105</w:t>
            </w:r>
          </w:p>
        </w:tc>
        <w:tc>
          <w:tcPr>
            <w:tcW w:w="76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10.9</w:t>
            </w:r>
          </w:p>
        </w:tc>
        <w:tc>
          <w:tcPr>
            <w:tcW w:w="791"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0.6</w:t>
            </w:r>
          </w:p>
        </w:tc>
        <w:tc>
          <w:tcPr>
            <w:tcW w:w="907"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2.5</w:t>
            </w:r>
          </w:p>
        </w:tc>
        <w:tc>
          <w:tcPr>
            <w:tcW w:w="102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7.9</w:t>
            </w:r>
          </w:p>
        </w:tc>
      </w:tr>
      <w:tr w:rsidR="00DD368C" w:rsidRPr="00651E00" w:rsidTr="00DD368C">
        <w:trPr>
          <w:trHeight w:val="283"/>
        </w:trPr>
        <w:tc>
          <w:tcPr>
            <w:tcW w:w="1560"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Cuauhtémoc</w:t>
            </w:r>
          </w:p>
        </w:tc>
        <w:tc>
          <w:tcPr>
            <w:tcW w:w="99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416,207</w:t>
            </w:r>
          </w:p>
        </w:tc>
        <w:tc>
          <w:tcPr>
            <w:tcW w:w="94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90,782</w:t>
            </w:r>
          </w:p>
        </w:tc>
        <w:tc>
          <w:tcPr>
            <w:tcW w:w="79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5,913</w:t>
            </w:r>
          </w:p>
        </w:tc>
        <w:tc>
          <w:tcPr>
            <w:tcW w:w="1029"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21,331</w:t>
            </w:r>
          </w:p>
        </w:tc>
        <w:tc>
          <w:tcPr>
            <w:tcW w:w="1074"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63,538</w:t>
            </w:r>
          </w:p>
        </w:tc>
        <w:tc>
          <w:tcPr>
            <w:tcW w:w="76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21.8</w:t>
            </w:r>
          </w:p>
        </w:tc>
        <w:tc>
          <w:tcPr>
            <w:tcW w:w="791"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1.4</w:t>
            </w:r>
          </w:p>
        </w:tc>
        <w:tc>
          <w:tcPr>
            <w:tcW w:w="907"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5.1</w:t>
            </w:r>
          </w:p>
        </w:tc>
        <w:tc>
          <w:tcPr>
            <w:tcW w:w="102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15.3</w:t>
            </w:r>
          </w:p>
        </w:tc>
      </w:tr>
      <w:tr w:rsidR="00DD368C" w:rsidRPr="00651E00" w:rsidTr="00DD368C">
        <w:trPr>
          <w:trHeight w:val="283"/>
        </w:trPr>
        <w:tc>
          <w:tcPr>
            <w:tcW w:w="1560" w:type="dxa"/>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Miguel Hidalgo</w:t>
            </w:r>
          </w:p>
        </w:tc>
        <w:tc>
          <w:tcPr>
            <w:tcW w:w="99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285,113</w:t>
            </w:r>
          </w:p>
        </w:tc>
        <w:tc>
          <w:tcPr>
            <w:tcW w:w="94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55,214</w:t>
            </w:r>
          </w:p>
        </w:tc>
        <w:tc>
          <w:tcPr>
            <w:tcW w:w="79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3,421</w:t>
            </w:r>
          </w:p>
        </w:tc>
        <w:tc>
          <w:tcPr>
            <w:tcW w:w="1029"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14,099</w:t>
            </w:r>
          </w:p>
        </w:tc>
        <w:tc>
          <w:tcPr>
            <w:tcW w:w="1074"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37,694</w:t>
            </w:r>
          </w:p>
        </w:tc>
        <w:tc>
          <w:tcPr>
            <w:tcW w:w="762"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19.4</w:t>
            </w:r>
          </w:p>
        </w:tc>
        <w:tc>
          <w:tcPr>
            <w:tcW w:w="791"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1.2</w:t>
            </w:r>
          </w:p>
        </w:tc>
        <w:tc>
          <w:tcPr>
            <w:tcW w:w="907"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4.9</w:t>
            </w:r>
          </w:p>
        </w:tc>
        <w:tc>
          <w:tcPr>
            <w:tcW w:w="1020" w:type="dxa"/>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13.2</w:t>
            </w:r>
          </w:p>
        </w:tc>
      </w:tr>
      <w:tr w:rsidR="00DD368C" w:rsidRPr="00651E00" w:rsidTr="00DD368C">
        <w:trPr>
          <w:trHeight w:val="283"/>
        </w:trPr>
        <w:tc>
          <w:tcPr>
            <w:tcW w:w="1560" w:type="dxa"/>
            <w:tcBorders>
              <w:bottom w:val="single" w:sz="8" w:space="0" w:color="auto"/>
            </w:tcBorders>
            <w:shd w:val="clear" w:color="auto" w:fill="auto"/>
            <w:noWrap/>
            <w:vAlign w:val="center"/>
            <w:hideMark/>
          </w:tcPr>
          <w:p w:rsidR="00DD368C" w:rsidRPr="00651E00" w:rsidRDefault="00DD368C" w:rsidP="00DD368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Venustiano Carranza</w:t>
            </w:r>
          </w:p>
        </w:tc>
        <w:tc>
          <w:tcPr>
            <w:tcW w:w="992"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329,570</w:t>
            </w:r>
          </w:p>
        </w:tc>
        <w:tc>
          <w:tcPr>
            <w:tcW w:w="940"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83,381</w:t>
            </w:r>
          </w:p>
        </w:tc>
        <w:tc>
          <w:tcPr>
            <w:tcW w:w="790"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5,162</w:t>
            </w:r>
          </w:p>
        </w:tc>
        <w:tc>
          <w:tcPr>
            <w:tcW w:w="1029"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19,393</w:t>
            </w:r>
          </w:p>
        </w:tc>
        <w:tc>
          <w:tcPr>
            <w:tcW w:w="1074"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58,826</w:t>
            </w:r>
          </w:p>
        </w:tc>
        <w:tc>
          <w:tcPr>
            <w:tcW w:w="762"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25.3</w:t>
            </w:r>
          </w:p>
        </w:tc>
        <w:tc>
          <w:tcPr>
            <w:tcW w:w="791"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1.6</w:t>
            </w:r>
          </w:p>
        </w:tc>
        <w:tc>
          <w:tcPr>
            <w:tcW w:w="907"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5.9</w:t>
            </w:r>
          </w:p>
        </w:tc>
        <w:tc>
          <w:tcPr>
            <w:tcW w:w="1020" w:type="dxa"/>
            <w:tcBorders>
              <w:bottom w:val="single" w:sz="8" w:space="0" w:color="auto"/>
            </w:tcBorders>
            <w:shd w:val="clear" w:color="auto" w:fill="auto"/>
            <w:noWrap/>
            <w:vAlign w:val="center"/>
            <w:hideMark/>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17.8</w:t>
            </w:r>
          </w:p>
        </w:tc>
      </w:tr>
      <w:tr w:rsidR="00DD368C" w:rsidRPr="00651E00" w:rsidTr="00DD368C">
        <w:trPr>
          <w:trHeight w:val="255"/>
        </w:trPr>
        <w:tc>
          <w:tcPr>
            <w:tcW w:w="9924" w:type="dxa"/>
            <w:gridSpan w:val="10"/>
            <w:tcBorders>
              <w:left w:val="nil"/>
              <w:bottom w:val="nil"/>
              <w:right w:val="nil"/>
            </w:tcBorders>
            <w:shd w:val="clear" w:color="auto" w:fill="auto"/>
            <w:noWrap/>
            <w:vAlign w:val="center"/>
          </w:tcPr>
          <w:p w:rsidR="00DD368C" w:rsidRPr="00651E00" w:rsidRDefault="00DD368C" w:rsidP="00DD368C">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Fuente: DGEIC. Elaboración propia con base en INEGI, Censo de Población y Vivienda 2010.</w:t>
            </w: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IV.5. Cronograma de Aplicación y Procesamiento de la Información</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Para efectos de dar seguimiento y acompañamiento de la línea base establecida, así como del instrumento a aplicar en los próximos meses, es que se estableció la siguiente ruta crítica que ayude a la aplicación del instrumento y al procesamiento de la información recopilada, contemplando que los resultados arrojados deberán ser incorporados en la Evaluación Interna 2017 del programa social.</w:t>
      </w:r>
    </w:p>
    <w:p w:rsidR="00DD368C" w:rsidRPr="00651E00" w:rsidRDefault="00DD368C" w:rsidP="00DD368C">
      <w:pPr>
        <w:spacing w:line="240" w:lineRule="auto"/>
        <w:rPr>
          <w:rFonts w:ascii="Times New Roman" w:hAnsi="Times New Roman" w:cs="Times New Roman"/>
          <w:sz w:val="20"/>
          <w:szCs w:val="20"/>
        </w:rPr>
      </w:pPr>
    </w:p>
    <w:tbl>
      <w:tblPr>
        <w:tblW w:w="9750" w:type="dxa"/>
        <w:jc w:val="center"/>
        <w:tblInd w:w="-1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4"/>
        <w:gridCol w:w="695"/>
        <w:gridCol w:w="639"/>
        <w:gridCol w:w="805"/>
        <w:gridCol w:w="1194"/>
        <w:gridCol w:w="927"/>
        <w:gridCol w:w="1161"/>
        <w:gridCol w:w="1105"/>
      </w:tblGrid>
      <w:tr w:rsidR="00DD368C" w:rsidRPr="00651E00" w:rsidTr="00BA32E4">
        <w:trPr>
          <w:trHeight w:val="20"/>
          <w:jc w:val="center"/>
        </w:trPr>
        <w:tc>
          <w:tcPr>
            <w:tcW w:w="3302" w:type="dxa"/>
          </w:tcPr>
          <w:p w:rsidR="00DD368C" w:rsidRPr="00651E00" w:rsidRDefault="00DD368C" w:rsidP="00DD368C">
            <w:pPr>
              <w:rPr>
                <w:rFonts w:ascii="Times New Roman" w:hAnsi="Times New Roman" w:cs="Times New Roman"/>
                <w:sz w:val="20"/>
                <w:szCs w:val="20"/>
              </w:rPr>
            </w:pPr>
          </w:p>
        </w:tc>
        <w:tc>
          <w:tcPr>
            <w:tcW w:w="617" w:type="dxa"/>
            <w:shd w:val="clear" w:color="auto" w:fill="D9D9D9" w:themeFill="background1" w:themeFillShade="D9"/>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b/>
                <w:sz w:val="20"/>
                <w:szCs w:val="20"/>
              </w:rPr>
              <w:t>Junio</w:t>
            </w:r>
          </w:p>
        </w:tc>
        <w:tc>
          <w:tcPr>
            <w:tcW w:w="639" w:type="dxa"/>
            <w:shd w:val="clear" w:color="auto" w:fill="D9D9D9" w:themeFill="background1" w:themeFillShade="D9"/>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b/>
                <w:sz w:val="20"/>
                <w:szCs w:val="20"/>
              </w:rPr>
              <w:t>Julio</w:t>
            </w:r>
          </w:p>
        </w:tc>
        <w:tc>
          <w:tcPr>
            <w:tcW w:w="805" w:type="dxa"/>
            <w:shd w:val="clear" w:color="auto" w:fill="D9D9D9" w:themeFill="background1" w:themeFillShade="D9"/>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b/>
                <w:sz w:val="20"/>
                <w:szCs w:val="20"/>
              </w:rPr>
              <w:t>Agosto</w:t>
            </w:r>
          </w:p>
        </w:tc>
        <w:tc>
          <w:tcPr>
            <w:tcW w:w="1194" w:type="dxa"/>
            <w:shd w:val="clear" w:color="auto" w:fill="D9D9D9" w:themeFill="background1" w:themeFillShade="D9"/>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b/>
                <w:sz w:val="20"/>
                <w:szCs w:val="20"/>
              </w:rPr>
              <w:t>Septiembre</w:t>
            </w:r>
          </w:p>
        </w:tc>
        <w:tc>
          <w:tcPr>
            <w:tcW w:w="927" w:type="dxa"/>
            <w:shd w:val="clear" w:color="auto" w:fill="D9D9D9" w:themeFill="background1" w:themeFillShade="D9"/>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b/>
                <w:sz w:val="20"/>
                <w:szCs w:val="20"/>
              </w:rPr>
              <w:t>Octubre</w:t>
            </w:r>
          </w:p>
        </w:tc>
        <w:tc>
          <w:tcPr>
            <w:tcW w:w="1161" w:type="dxa"/>
            <w:shd w:val="clear" w:color="auto" w:fill="D9D9D9" w:themeFill="background1" w:themeFillShade="D9"/>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b/>
                <w:sz w:val="20"/>
                <w:szCs w:val="20"/>
              </w:rPr>
              <w:t>Noviembre</w:t>
            </w:r>
          </w:p>
        </w:tc>
        <w:tc>
          <w:tcPr>
            <w:tcW w:w="1105" w:type="dxa"/>
            <w:shd w:val="clear" w:color="auto" w:fill="D9D9D9" w:themeFill="background1" w:themeFillShade="D9"/>
          </w:tcPr>
          <w:p w:rsidR="00DD368C" w:rsidRPr="00651E00" w:rsidRDefault="00DD368C" w:rsidP="00DD368C">
            <w:pPr>
              <w:rPr>
                <w:rFonts w:ascii="Times New Roman" w:hAnsi="Times New Roman" w:cs="Times New Roman"/>
                <w:b/>
                <w:sz w:val="20"/>
                <w:szCs w:val="20"/>
              </w:rPr>
            </w:pPr>
            <w:r w:rsidRPr="00651E00">
              <w:rPr>
                <w:rFonts w:ascii="Times New Roman" w:hAnsi="Times New Roman" w:cs="Times New Roman"/>
                <w:b/>
                <w:sz w:val="20"/>
                <w:szCs w:val="20"/>
              </w:rPr>
              <w:t>Diciembre</w:t>
            </w:r>
          </w:p>
        </w:tc>
      </w:tr>
      <w:tr w:rsidR="00DD368C" w:rsidRPr="00651E00" w:rsidTr="00BA32E4">
        <w:trPr>
          <w:trHeight w:val="20"/>
          <w:jc w:val="center"/>
        </w:trPr>
        <w:tc>
          <w:tcPr>
            <w:tcW w:w="3302"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Diseño del instrumento</w:t>
            </w:r>
          </w:p>
        </w:tc>
        <w:tc>
          <w:tcPr>
            <w:tcW w:w="617" w:type="dxa"/>
            <w:shd w:val="clear" w:color="auto" w:fill="BFBFBF" w:themeFill="background1" w:themeFillShade="BF"/>
          </w:tcPr>
          <w:p w:rsidR="00DD368C" w:rsidRPr="00651E00" w:rsidRDefault="00DD368C" w:rsidP="00DD368C">
            <w:pPr>
              <w:rPr>
                <w:rFonts w:ascii="Times New Roman" w:hAnsi="Times New Roman" w:cs="Times New Roman"/>
                <w:sz w:val="20"/>
                <w:szCs w:val="20"/>
              </w:rPr>
            </w:pPr>
          </w:p>
        </w:tc>
        <w:tc>
          <w:tcPr>
            <w:tcW w:w="639" w:type="dxa"/>
          </w:tcPr>
          <w:p w:rsidR="00DD368C" w:rsidRPr="00651E00" w:rsidRDefault="00DD368C" w:rsidP="00DD368C">
            <w:pPr>
              <w:rPr>
                <w:rFonts w:ascii="Times New Roman" w:hAnsi="Times New Roman" w:cs="Times New Roman"/>
                <w:sz w:val="20"/>
                <w:szCs w:val="20"/>
              </w:rPr>
            </w:pPr>
          </w:p>
        </w:tc>
        <w:tc>
          <w:tcPr>
            <w:tcW w:w="805" w:type="dxa"/>
          </w:tcPr>
          <w:p w:rsidR="00DD368C" w:rsidRPr="00651E00" w:rsidRDefault="00DD368C" w:rsidP="00DD368C">
            <w:pPr>
              <w:rPr>
                <w:rFonts w:ascii="Times New Roman" w:hAnsi="Times New Roman" w:cs="Times New Roman"/>
                <w:sz w:val="20"/>
                <w:szCs w:val="20"/>
              </w:rPr>
            </w:pPr>
          </w:p>
        </w:tc>
        <w:tc>
          <w:tcPr>
            <w:tcW w:w="1194" w:type="dxa"/>
          </w:tcPr>
          <w:p w:rsidR="00DD368C" w:rsidRPr="00651E00" w:rsidRDefault="00DD368C" w:rsidP="00DD368C">
            <w:pPr>
              <w:rPr>
                <w:rFonts w:ascii="Times New Roman" w:hAnsi="Times New Roman" w:cs="Times New Roman"/>
                <w:sz w:val="20"/>
                <w:szCs w:val="20"/>
              </w:rPr>
            </w:pPr>
          </w:p>
        </w:tc>
        <w:tc>
          <w:tcPr>
            <w:tcW w:w="927" w:type="dxa"/>
          </w:tcPr>
          <w:p w:rsidR="00DD368C" w:rsidRPr="00651E00" w:rsidRDefault="00DD368C" w:rsidP="00DD368C">
            <w:pPr>
              <w:rPr>
                <w:rFonts w:ascii="Times New Roman" w:hAnsi="Times New Roman" w:cs="Times New Roman"/>
                <w:sz w:val="20"/>
                <w:szCs w:val="20"/>
              </w:rPr>
            </w:pPr>
          </w:p>
        </w:tc>
        <w:tc>
          <w:tcPr>
            <w:tcW w:w="1161" w:type="dxa"/>
          </w:tcPr>
          <w:p w:rsidR="00DD368C" w:rsidRPr="00651E00" w:rsidRDefault="00DD368C" w:rsidP="00DD368C">
            <w:pPr>
              <w:rPr>
                <w:rFonts w:ascii="Times New Roman" w:hAnsi="Times New Roman" w:cs="Times New Roman"/>
                <w:sz w:val="20"/>
                <w:szCs w:val="20"/>
              </w:rPr>
            </w:pPr>
          </w:p>
        </w:tc>
        <w:tc>
          <w:tcPr>
            <w:tcW w:w="1105" w:type="dxa"/>
          </w:tcPr>
          <w:p w:rsidR="00DD368C" w:rsidRPr="00651E00" w:rsidRDefault="00DD368C" w:rsidP="00DD368C">
            <w:pPr>
              <w:rPr>
                <w:rFonts w:ascii="Times New Roman" w:hAnsi="Times New Roman" w:cs="Times New Roman"/>
                <w:sz w:val="20"/>
                <w:szCs w:val="20"/>
              </w:rPr>
            </w:pPr>
          </w:p>
        </w:tc>
      </w:tr>
      <w:tr w:rsidR="00DD368C" w:rsidRPr="00651E00" w:rsidTr="00BA32E4">
        <w:trPr>
          <w:trHeight w:val="20"/>
          <w:jc w:val="center"/>
        </w:trPr>
        <w:tc>
          <w:tcPr>
            <w:tcW w:w="3302"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Pilotaje</w:t>
            </w:r>
          </w:p>
        </w:tc>
        <w:tc>
          <w:tcPr>
            <w:tcW w:w="617" w:type="dxa"/>
          </w:tcPr>
          <w:p w:rsidR="00DD368C" w:rsidRPr="00651E00" w:rsidRDefault="00DD368C" w:rsidP="00DD368C">
            <w:pPr>
              <w:rPr>
                <w:rFonts w:ascii="Times New Roman" w:hAnsi="Times New Roman" w:cs="Times New Roman"/>
                <w:sz w:val="20"/>
                <w:szCs w:val="20"/>
              </w:rPr>
            </w:pPr>
          </w:p>
        </w:tc>
        <w:tc>
          <w:tcPr>
            <w:tcW w:w="639" w:type="dxa"/>
            <w:shd w:val="clear" w:color="auto" w:fill="BFBFBF" w:themeFill="background1" w:themeFillShade="BF"/>
          </w:tcPr>
          <w:p w:rsidR="00DD368C" w:rsidRPr="00651E00" w:rsidRDefault="00DD368C" w:rsidP="00DD368C">
            <w:pPr>
              <w:rPr>
                <w:rFonts w:ascii="Times New Roman" w:hAnsi="Times New Roman" w:cs="Times New Roman"/>
                <w:sz w:val="20"/>
                <w:szCs w:val="20"/>
              </w:rPr>
            </w:pPr>
          </w:p>
        </w:tc>
        <w:tc>
          <w:tcPr>
            <w:tcW w:w="805" w:type="dxa"/>
          </w:tcPr>
          <w:p w:rsidR="00DD368C" w:rsidRPr="00651E00" w:rsidRDefault="00DD368C" w:rsidP="00DD368C">
            <w:pPr>
              <w:rPr>
                <w:rFonts w:ascii="Times New Roman" w:hAnsi="Times New Roman" w:cs="Times New Roman"/>
                <w:sz w:val="20"/>
                <w:szCs w:val="20"/>
              </w:rPr>
            </w:pPr>
          </w:p>
        </w:tc>
        <w:tc>
          <w:tcPr>
            <w:tcW w:w="1194" w:type="dxa"/>
          </w:tcPr>
          <w:p w:rsidR="00DD368C" w:rsidRPr="00651E00" w:rsidRDefault="00DD368C" w:rsidP="00DD368C">
            <w:pPr>
              <w:rPr>
                <w:rFonts w:ascii="Times New Roman" w:hAnsi="Times New Roman" w:cs="Times New Roman"/>
                <w:sz w:val="20"/>
                <w:szCs w:val="20"/>
              </w:rPr>
            </w:pPr>
          </w:p>
        </w:tc>
        <w:tc>
          <w:tcPr>
            <w:tcW w:w="927" w:type="dxa"/>
          </w:tcPr>
          <w:p w:rsidR="00DD368C" w:rsidRPr="00651E00" w:rsidRDefault="00DD368C" w:rsidP="00DD368C">
            <w:pPr>
              <w:rPr>
                <w:rFonts w:ascii="Times New Roman" w:hAnsi="Times New Roman" w:cs="Times New Roman"/>
                <w:sz w:val="20"/>
                <w:szCs w:val="20"/>
              </w:rPr>
            </w:pPr>
          </w:p>
        </w:tc>
        <w:tc>
          <w:tcPr>
            <w:tcW w:w="1161" w:type="dxa"/>
          </w:tcPr>
          <w:p w:rsidR="00DD368C" w:rsidRPr="00651E00" w:rsidRDefault="00DD368C" w:rsidP="00DD368C">
            <w:pPr>
              <w:rPr>
                <w:rFonts w:ascii="Times New Roman" w:hAnsi="Times New Roman" w:cs="Times New Roman"/>
                <w:sz w:val="20"/>
                <w:szCs w:val="20"/>
              </w:rPr>
            </w:pPr>
          </w:p>
        </w:tc>
        <w:tc>
          <w:tcPr>
            <w:tcW w:w="1105" w:type="dxa"/>
          </w:tcPr>
          <w:p w:rsidR="00DD368C" w:rsidRPr="00651E00" w:rsidRDefault="00DD368C" w:rsidP="00DD368C">
            <w:pPr>
              <w:rPr>
                <w:rFonts w:ascii="Times New Roman" w:hAnsi="Times New Roman" w:cs="Times New Roman"/>
                <w:sz w:val="20"/>
                <w:szCs w:val="20"/>
              </w:rPr>
            </w:pPr>
          </w:p>
        </w:tc>
      </w:tr>
      <w:tr w:rsidR="00DD368C" w:rsidRPr="00651E00" w:rsidTr="00BA32E4">
        <w:trPr>
          <w:trHeight w:val="20"/>
          <w:jc w:val="center"/>
        </w:trPr>
        <w:tc>
          <w:tcPr>
            <w:tcW w:w="3302"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Rediseño y ajuste del cuestionario</w:t>
            </w:r>
          </w:p>
        </w:tc>
        <w:tc>
          <w:tcPr>
            <w:tcW w:w="617" w:type="dxa"/>
          </w:tcPr>
          <w:p w:rsidR="00DD368C" w:rsidRPr="00651E00" w:rsidRDefault="00DD368C" w:rsidP="00DD368C">
            <w:pPr>
              <w:rPr>
                <w:rFonts w:ascii="Times New Roman" w:hAnsi="Times New Roman" w:cs="Times New Roman"/>
                <w:sz w:val="20"/>
                <w:szCs w:val="20"/>
              </w:rPr>
            </w:pPr>
          </w:p>
        </w:tc>
        <w:tc>
          <w:tcPr>
            <w:tcW w:w="639" w:type="dxa"/>
          </w:tcPr>
          <w:p w:rsidR="00DD368C" w:rsidRPr="00651E00" w:rsidRDefault="00DD368C" w:rsidP="00DD368C">
            <w:pPr>
              <w:rPr>
                <w:rFonts w:ascii="Times New Roman" w:hAnsi="Times New Roman" w:cs="Times New Roman"/>
                <w:sz w:val="20"/>
                <w:szCs w:val="20"/>
              </w:rPr>
            </w:pPr>
          </w:p>
        </w:tc>
        <w:tc>
          <w:tcPr>
            <w:tcW w:w="805" w:type="dxa"/>
            <w:shd w:val="clear" w:color="auto" w:fill="BFBFBF" w:themeFill="background1" w:themeFillShade="BF"/>
          </w:tcPr>
          <w:p w:rsidR="00DD368C" w:rsidRPr="00651E00" w:rsidRDefault="00DD368C" w:rsidP="00DD368C">
            <w:pPr>
              <w:rPr>
                <w:rFonts w:ascii="Times New Roman" w:hAnsi="Times New Roman" w:cs="Times New Roman"/>
                <w:sz w:val="20"/>
                <w:szCs w:val="20"/>
              </w:rPr>
            </w:pPr>
          </w:p>
        </w:tc>
        <w:tc>
          <w:tcPr>
            <w:tcW w:w="1194" w:type="dxa"/>
          </w:tcPr>
          <w:p w:rsidR="00DD368C" w:rsidRPr="00651E00" w:rsidRDefault="00DD368C" w:rsidP="00DD368C">
            <w:pPr>
              <w:rPr>
                <w:rFonts w:ascii="Times New Roman" w:hAnsi="Times New Roman" w:cs="Times New Roman"/>
                <w:sz w:val="20"/>
                <w:szCs w:val="20"/>
              </w:rPr>
            </w:pPr>
          </w:p>
        </w:tc>
        <w:tc>
          <w:tcPr>
            <w:tcW w:w="927" w:type="dxa"/>
          </w:tcPr>
          <w:p w:rsidR="00DD368C" w:rsidRPr="00651E00" w:rsidRDefault="00DD368C" w:rsidP="00DD368C">
            <w:pPr>
              <w:rPr>
                <w:rFonts w:ascii="Times New Roman" w:hAnsi="Times New Roman" w:cs="Times New Roman"/>
                <w:sz w:val="20"/>
                <w:szCs w:val="20"/>
              </w:rPr>
            </w:pPr>
          </w:p>
        </w:tc>
        <w:tc>
          <w:tcPr>
            <w:tcW w:w="1161" w:type="dxa"/>
          </w:tcPr>
          <w:p w:rsidR="00DD368C" w:rsidRPr="00651E00" w:rsidRDefault="00DD368C" w:rsidP="00DD368C">
            <w:pPr>
              <w:rPr>
                <w:rFonts w:ascii="Times New Roman" w:hAnsi="Times New Roman" w:cs="Times New Roman"/>
                <w:sz w:val="20"/>
                <w:szCs w:val="20"/>
              </w:rPr>
            </w:pPr>
          </w:p>
        </w:tc>
        <w:tc>
          <w:tcPr>
            <w:tcW w:w="1105" w:type="dxa"/>
          </w:tcPr>
          <w:p w:rsidR="00DD368C" w:rsidRPr="00651E00" w:rsidRDefault="00DD368C" w:rsidP="00DD368C">
            <w:pPr>
              <w:rPr>
                <w:rFonts w:ascii="Times New Roman" w:hAnsi="Times New Roman" w:cs="Times New Roman"/>
                <w:sz w:val="20"/>
                <w:szCs w:val="20"/>
              </w:rPr>
            </w:pPr>
          </w:p>
        </w:tc>
      </w:tr>
      <w:tr w:rsidR="00DD368C" w:rsidRPr="00651E00" w:rsidTr="00BA32E4">
        <w:trPr>
          <w:trHeight w:val="20"/>
          <w:jc w:val="center"/>
        </w:trPr>
        <w:tc>
          <w:tcPr>
            <w:tcW w:w="3302"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Aplicación en campo</w:t>
            </w:r>
          </w:p>
        </w:tc>
        <w:tc>
          <w:tcPr>
            <w:tcW w:w="617" w:type="dxa"/>
          </w:tcPr>
          <w:p w:rsidR="00DD368C" w:rsidRPr="00651E00" w:rsidRDefault="00DD368C" w:rsidP="00DD368C">
            <w:pPr>
              <w:rPr>
                <w:rFonts w:ascii="Times New Roman" w:hAnsi="Times New Roman" w:cs="Times New Roman"/>
                <w:sz w:val="20"/>
                <w:szCs w:val="20"/>
              </w:rPr>
            </w:pPr>
          </w:p>
        </w:tc>
        <w:tc>
          <w:tcPr>
            <w:tcW w:w="639" w:type="dxa"/>
          </w:tcPr>
          <w:p w:rsidR="00DD368C" w:rsidRPr="00651E00" w:rsidRDefault="00DD368C" w:rsidP="00DD368C">
            <w:pPr>
              <w:rPr>
                <w:rFonts w:ascii="Times New Roman" w:hAnsi="Times New Roman" w:cs="Times New Roman"/>
                <w:sz w:val="20"/>
                <w:szCs w:val="20"/>
              </w:rPr>
            </w:pPr>
          </w:p>
        </w:tc>
        <w:tc>
          <w:tcPr>
            <w:tcW w:w="805" w:type="dxa"/>
          </w:tcPr>
          <w:p w:rsidR="00DD368C" w:rsidRPr="00651E00" w:rsidRDefault="00DD368C" w:rsidP="00DD368C">
            <w:pPr>
              <w:rPr>
                <w:rFonts w:ascii="Times New Roman" w:hAnsi="Times New Roman" w:cs="Times New Roman"/>
                <w:sz w:val="20"/>
                <w:szCs w:val="20"/>
              </w:rPr>
            </w:pPr>
          </w:p>
        </w:tc>
        <w:tc>
          <w:tcPr>
            <w:tcW w:w="1194" w:type="dxa"/>
            <w:shd w:val="clear" w:color="auto" w:fill="BFBFBF" w:themeFill="background1" w:themeFillShade="BF"/>
          </w:tcPr>
          <w:p w:rsidR="00DD368C" w:rsidRPr="00651E00" w:rsidRDefault="00DD368C" w:rsidP="00DD368C">
            <w:pPr>
              <w:rPr>
                <w:rFonts w:ascii="Times New Roman" w:hAnsi="Times New Roman" w:cs="Times New Roman"/>
                <w:sz w:val="20"/>
                <w:szCs w:val="20"/>
              </w:rPr>
            </w:pPr>
          </w:p>
        </w:tc>
        <w:tc>
          <w:tcPr>
            <w:tcW w:w="927" w:type="dxa"/>
          </w:tcPr>
          <w:p w:rsidR="00DD368C" w:rsidRPr="00651E00" w:rsidRDefault="00DD368C" w:rsidP="00DD368C">
            <w:pPr>
              <w:rPr>
                <w:rFonts w:ascii="Times New Roman" w:hAnsi="Times New Roman" w:cs="Times New Roman"/>
                <w:sz w:val="20"/>
                <w:szCs w:val="20"/>
              </w:rPr>
            </w:pPr>
          </w:p>
        </w:tc>
        <w:tc>
          <w:tcPr>
            <w:tcW w:w="1161" w:type="dxa"/>
          </w:tcPr>
          <w:p w:rsidR="00DD368C" w:rsidRPr="00651E00" w:rsidRDefault="00DD368C" w:rsidP="00DD368C">
            <w:pPr>
              <w:rPr>
                <w:rFonts w:ascii="Times New Roman" w:hAnsi="Times New Roman" w:cs="Times New Roman"/>
                <w:sz w:val="20"/>
                <w:szCs w:val="20"/>
              </w:rPr>
            </w:pPr>
          </w:p>
        </w:tc>
        <w:tc>
          <w:tcPr>
            <w:tcW w:w="1105" w:type="dxa"/>
          </w:tcPr>
          <w:p w:rsidR="00DD368C" w:rsidRPr="00651E00" w:rsidRDefault="00DD368C" w:rsidP="00DD368C">
            <w:pPr>
              <w:rPr>
                <w:rFonts w:ascii="Times New Roman" w:hAnsi="Times New Roman" w:cs="Times New Roman"/>
                <w:sz w:val="20"/>
                <w:szCs w:val="20"/>
              </w:rPr>
            </w:pPr>
          </w:p>
        </w:tc>
      </w:tr>
      <w:tr w:rsidR="00DD368C" w:rsidRPr="00651E00" w:rsidTr="00BA32E4">
        <w:trPr>
          <w:trHeight w:val="20"/>
          <w:jc w:val="center"/>
        </w:trPr>
        <w:tc>
          <w:tcPr>
            <w:tcW w:w="3302"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Captura y procesamiento de la base de datos</w:t>
            </w:r>
          </w:p>
        </w:tc>
        <w:tc>
          <w:tcPr>
            <w:tcW w:w="617" w:type="dxa"/>
          </w:tcPr>
          <w:p w:rsidR="00DD368C" w:rsidRPr="00651E00" w:rsidRDefault="00DD368C" w:rsidP="00DD368C">
            <w:pPr>
              <w:rPr>
                <w:rFonts w:ascii="Times New Roman" w:hAnsi="Times New Roman" w:cs="Times New Roman"/>
                <w:sz w:val="20"/>
                <w:szCs w:val="20"/>
              </w:rPr>
            </w:pPr>
          </w:p>
        </w:tc>
        <w:tc>
          <w:tcPr>
            <w:tcW w:w="639" w:type="dxa"/>
          </w:tcPr>
          <w:p w:rsidR="00DD368C" w:rsidRPr="00651E00" w:rsidRDefault="00DD368C" w:rsidP="00DD368C">
            <w:pPr>
              <w:rPr>
                <w:rFonts w:ascii="Times New Roman" w:hAnsi="Times New Roman" w:cs="Times New Roman"/>
                <w:sz w:val="20"/>
                <w:szCs w:val="20"/>
              </w:rPr>
            </w:pPr>
          </w:p>
        </w:tc>
        <w:tc>
          <w:tcPr>
            <w:tcW w:w="805" w:type="dxa"/>
          </w:tcPr>
          <w:p w:rsidR="00DD368C" w:rsidRPr="00651E00" w:rsidRDefault="00DD368C" w:rsidP="00DD368C">
            <w:pPr>
              <w:rPr>
                <w:rFonts w:ascii="Times New Roman" w:hAnsi="Times New Roman" w:cs="Times New Roman"/>
                <w:sz w:val="20"/>
                <w:szCs w:val="20"/>
              </w:rPr>
            </w:pPr>
          </w:p>
        </w:tc>
        <w:tc>
          <w:tcPr>
            <w:tcW w:w="1194" w:type="dxa"/>
          </w:tcPr>
          <w:p w:rsidR="00DD368C" w:rsidRPr="00651E00" w:rsidRDefault="00DD368C" w:rsidP="00DD368C">
            <w:pPr>
              <w:rPr>
                <w:rFonts w:ascii="Times New Roman" w:hAnsi="Times New Roman" w:cs="Times New Roman"/>
                <w:sz w:val="20"/>
                <w:szCs w:val="20"/>
              </w:rPr>
            </w:pPr>
          </w:p>
        </w:tc>
        <w:tc>
          <w:tcPr>
            <w:tcW w:w="927" w:type="dxa"/>
            <w:shd w:val="clear" w:color="auto" w:fill="BFBFBF" w:themeFill="background1" w:themeFillShade="BF"/>
          </w:tcPr>
          <w:p w:rsidR="00DD368C" w:rsidRPr="00651E00" w:rsidRDefault="00DD368C" w:rsidP="00DD368C">
            <w:pPr>
              <w:rPr>
                <w:rFonts w:ascii="Times New Roman" w:hAnsi="Times New Roman" w:cs="Times New Roman"/>
                <w:sz w:val="20"/>
                <w:szCs w:val="20"/>
              </w:rPr>
            </w:pPr>
          </w:p>
        </w:tc>
        <w:tc>
          <w:tcPr>
            <w:tcW w:w="1161" w:type="dxa"/>
          </w:tcPr>
          <w:p w:rsidR="00DD368C" w:rsidRPr="00651E00" w:rsidRDefault="00DD368C" w:rsidP="00DD368C">
            <w:pPr>
              <w:rPr>
                <w:rFonts w:ascii="Times New Roman" w:hAnsi="Times New Roman" w:cs="Times New Roman"/>
                <w:sz w:val="20"/>
                <w:szCs w:val="20"/>
              </w:rPr>
            </w:pPr>
          </w:p>
        </w:tc>
        <w:tc>
          <w:tcPr>
            <w:tcW w:w="1105" w:type="dxa"/>
          </w:tcPr>
          <w:p w:rsidR="00DD368C" w:rsidRPr="00651E00" w:rsidRDefault="00DD368C" w:rsidP="00DD368C">
            <w:pPr>
              <w:rPr>
                <w:rFonts w:ascii="Times New Roman" w:hAnsi="Times New Roman" w:cs="Times New Roman"/>
                <w:sz w:val="20"/>
                <w:szCs w:val="20"/>
              </w:rPr>
            </w:pPr>
          </w:p>
        </w:tc>
      </w:tr>
      <w:tr w:rsidR="00DD368C" w:rsidRPr="00651E00" w:rsidTr="00BA32E4">
        <w:trPr>
          <w:trHeight w:val="20"/>
          <w:jc w:val="center"/>
        </w:trPr>
        <w:tc>
          <w:tcPr>
            <w:tcW w:w="3302"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Análisis de los principales resultados a presentar en la Evaluación Interna 2017</w:t>
            </w:r>
          </w:p>
        </w:tc>
        <w:tc>
          <w:tcPr>
            <w:tcW w:w="617" w:type="dxa"/>
          </w:tcPr>
          <w:p w:rsidR="00DD368C" w:rsidRPr="00651E00" w:rsidRDefault="00DD368C" w:rsidP="00DD368C">
            <w:pPr>
              <w:rPr>
                <w:rFonts w:ascii="Times New Roman" w:hAnsi="Times New Roman" w:cs="Times New Roman"/>
                <w:sz w:val="20"/>
                <w:szCs w:val="20"/>
              </w:rPr>
            </w:pPr>
          </w:p>
        </w:tc>
        <w:tc>
          <w:tcPr>
            <w:tcW w:w="639" w:type="dxa"/>
          </w:tcPr>
          <w:p w:rsidR="00DD368C" w:rsidRPr="00651E00" w:rsidRDefault="00DD368C" w:rsidP="00DD368C">
            <w:pPr>
              <w:rPr>
                <w:rFonts w:ascii="Times New Roman" w:hAnsi="Times New Roman" w:cs="Times New Roman"/>
                <w:sz w:val="20"/>
                <w:szCs w:val="20"/>
              </w:rPr>
            </w:pPr>
          </w:p>
        </w:tc>
        <w:tc>
          <w:tcPr>
            <w:tcW w:w="805" w:type="dxa"/>
          </w:tcPr>
          <w:p w:rsidR="00DD368C" w:rsidRPr="00651E00" w:rsidRDefault="00DD368C" w:rsidP="00DD368C">
            <w:pPr>
              <w:rPr>
                <w:rFonts w:ascii="Times New Roman" w:hAnsi="Times New Roman" w:cs="Times New Roman"/>
                <w:sz w:val="20"/>
                <w:szCs w:val="20"/>
              </w:rPr>
            </w:pPr>
          </w:p>
        </w:tc>
        <w:tc>
          <w:tcPr>
            <w:tcW w:w="1194" w:type="dxa"/>
          </w:tcPr>
          <w:p w:rsidR="00DD368C" w:rsidRPr="00651E00" w:rsidRDefault="00DD368C" w:rsidP="00DD368C">
            <w:pPr>
              <w:rPr>
                <w:rFonts w:ascii="Times New Roman" w:hAnsi="Times New Roman" w:cs="Times New Roman"/>
                <w:sz w:val="20"/>
                <w:szCs w:val="20"/>
              </w:rPr>
            </w:pPr>
          </w:p>
        </w:tc>
        <w:tc>
          <w:tcPr>
            <w:tcW w:w="927" w:type="dxa"/>
          </w:tcPr>
          <w:p w:rsidR="00DD368C" w:rsidRPr="00651E00" w:rsidRDefault="00DD368C" w:rsidP="00DD368C">
            <w:pPr>
              <w:rPr>
                <w:rFonts w:ascii="Times New Roman" w:hAnsi="Times New Roman" w:cs="Times New Roman"/>
                <w:sz w:val="20"/>
                <w:szCs w:val="20"/>
              </w:rPr>
            </w:pPr>
          </w:p>
        </w:tc>
        <w:tc>
          <w:tcPr>
            <w:tcW w:w="1161" w:type="dxa"/>
            <w:shd w:val="clear" w:color="auto" w:fill="BFBFBF" w:themeFill="background1" w:themeFillShade="BF"/>
          </w:tcPr>
          <w:p w:rsidR="00DD368C" w:rsidRPr="00651E00" w:rsidRDefault="00DD368C" w:rsidP="00DD368C">
            <w:pPr>
              <w:rPr>
                <w:rFonts w:ascii="Times New Roman" w:hAnsi="Times New Roman" w:cs="Times New Roman"/>
                <w:sz w:val="20"/>
                <w:szCs w:val="20"/>
              </w:rPr>
            </w:pPr>
          </w:p>
        </w:tc>
        <w:tc>
          <w:tcPr>
            <w:tcW w:w="1105" w:type="dxa"/>
          </w:tcPr>
          <w:p w:rsidR="00DD368C" w:rsidRPr="00651E00" w:rsidRDefault="00DD368C" w:rsidP="00DD368C">
            <w:pPr>
              <w:rPr>
                <w:rFonts w:ascii="Times New Roman" w:hAnsi="Times New Roman" w:cs="Times New Roman"/>
                <w:sz w:val="20"/>
                <w:szCs w:val="20"/>
              </w:rPr>
            </w:pPr>
          </w:p>
        </w:tc>
      </w:tr>
      <w:tr w:rsidR="00DD368C" w:rsidRPr="00651E00" w:rsidTr="00BA32E4">
        <w:trPr>
          <w:trHeight w:val="20"/>
          <w:jc w:val="center"/>
        </w:trPr>
        <w:tc>
          <w:tcPr>
            <w:tcW w:w="3302"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Elaboración del informe de Resultados</w:t>
            </w:r>
          </w:p>
        </w:tc>
        <w:tc>
          <w:tcPr>
            <w:tcW w:w="617" w:type="dxa"/>
          </w:tcPr>
          <w:p w:rsidR="00DD368C" w:rsidRPr="00651E00" w:rsidRDefault="00DD368C" w:rsidP="00DD368C">
            <w:pPr>
              <w:rPr>
                <w:rFonts w:ascii="Times New Roman" w:hAnsi="Times New Roman" w:cs="Times New Roman"/>
                <w:sz w:val="20"/>
                <w:szCs w:val="20"/>
              </w:rPr>
            </w:pPr>
          </w:p>
        </w:tc>
        <w:tc>
          <w:tcPr>
            <w:tcW w:w="639" w:type="dxa"/>
          </w:tcPr>
          <w:p w:rsidR="00DD368C" w:rsidRPr="00651E00" w:rsidRDefault="00DD368C" w:rsidP="00DD368C">
            <w:pPr>
              <w:rPr>
                <w:rFonts w:ascii="Times New Roman" w:hAnsi="Times New Roman" w:cs="Times New Roman"/>
                <w:sz w:val="20"/>
                <w:szCs w:val="20"/>
              </w:rPr>
            </w:pPr>
          </w:p>
        </w:tc>
        <w:tc>
          <w:tcPr>
            <w:tcW w:w="805" w:type="dxa"/>
          </w:tcPr>
          <w:p w:rsidR="00DD368C" w:rsidRPr="00651E00" w:rsidRDefault="00DD368C" w:rsidP="00DD368C">
            <w:pPr>
              <w:rPr>
                <w:rFonts w:ascii="Times New Roman" w:hAnsi="Times New Roman" w:cs="Times New Roman"/>
                <w:sz w:val="20"/>
                <w:szCs w:val="20"/>
              </w:rPr>
            </w:pPr>
          </w:p>
        </w:tc>
        <w:tc>
          <w:tcPr>
            <w:tcW w:w="1194" w:type="dxa"/>
          </w:tcPr>
          <w:p w:rsidR="00DD368C" w:rsidRPr="00651E00" w:rsidRDefault="00DD368C" w:rsidP="00DD368C">
            <w:pPr>
              <w:rPr>
                <w:rFonts w:ascii="Times New Roman" w:hAnsi="Times New Roman" w:cs="Times New Roman"/>
                <w:sz w:val="20"/>
                <w:szCs w:val="20"/>
              </w:rPr>
            </w:pPr>
          </w:p>
        </w:tc>
        <w:tc>
          <w:tcPr>
            <w:tcW w:w="927" w:type="dxa"/>
          </w:tcPr>
          <w:p w:rsidR="00DD368C" w:rsidRPr="00651E00" w:rsidRDefault="00DD368C" w:rsidP="00DD368C">
            <w:pPr>
              <w:rPr>
                <w:rFonts w:ascii="Times New Roman" w:hAnsi="Times New Roman" w:cs="Times New Roman"/>
                <w:sz w:val="20"/>
                <w:szCs w:val="20"/>
              </w:rPr>
            </w:pPr>
          </w:p>
        </w:tc>
        <w:tc>
          <w:tcPr>
            <w:tcW w:w="1161" w:type="dxa"/>
          </w:tcPr>
          <w:p w:rsidR="00DD368C" w:rsidRPr="00651E00" w:rsidRDefault="00DD368C" w:rsidP="00DD368C">
            <w:pPr>
              <w:rPr>
                <w:rFonts w:ascii="Times New Roman" w:hAnsi="Times New Roman" w:cs="Times New Roman"/>
                <w:sz w:val="20"/>
                <w:szCs w:val="20"/>
              </w:rPr>
            </w:pPr>
          </w:p>
        </w:tc>
        <w:tc>
          <w:tcPr>
            <w:tcW w:w="1105" w:type="dxa"/>
            <w:shd w:val="clear" w:color="auto" w:fill="BFBFBF" w:themeFill="background1" w:themeFillShade="BF"/>
          </w:tcPr>
          <w:p w:rsidR="00DD368C" w:rsidRPr="00651E00" w:rsidRDefault="00DD368C" w:rsidP="00DD368C">
            <w:pPr>
              <w:rPr>
                <w:rFonts w:ascii="Times New Roman" w:hAnsi="Times New Roman" w:cs="Times New Roman"/>
                <w:sz w:val="20"/>
                <w:szCs w:val="20"/>
              </w:rPr>
            </w:pP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 xml:space="preserve">V. ANÁLISIS Y SEGUIMIENTO DE LA EVALUACIÓN INTERNA 2015 </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V.1. Análisis de la Evaluación Interna 2015</w:t>
      </w:r>
    </w:p>
    <w:tbl>
      <w:tblPr>
        <w:tblW w:w="0" w:type="auto"/>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tblPr>
      <w:tblGrid>
        <w:gridCol w:w="1560"/>
        <w:gridCol w:w="3402"/>
        <w:gridCol w:w="1559"/>
        <w:gridCol w:w="3297"/>
      </w:tblGrid>
      <w:tr w:rsidR="00DD368C" w:rsidRPr="00651E00" w:rsidTr="00DD368C">
        <w:tc>
          <w:tcPr>
            <w:tcW w:w="4962" w:type="dxa"/>
            <w:gridSpan w:val="2"/>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Apartados de la Evaluación Interna 2015</w:t>
            </w:r>
          </w:p>
        </w:tc>
        <w:tc>
          <w:tcPr>
            <w:tcW w:w="1559" w:type="dxa"/>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Nivel de Cumplimiento</w:t>
            </w:r>
          </w:p>
        </w:tc>
        <w:tc>
          <w:tcPr>
            <w:tcW w:w="3297" w:type="dxa"/>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Justificación</w:t>
            </w:r>
          </w:p>
        </w:tc>
      </w:tr>
      <w:tr w:rsidR="00DD368C" w:rsidRPr="00651E00" w:rsidTr="00DD368C">
        <w:tc>
          <w:tcPr>
            <w:tcW w:w="4962" w:type="dxa"/>
            <w:gridSpan w:val="2"/>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 Introducción</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Cumple con lo especificado en lineamientos</w:t>
            </w:r>
          </w:p>
        </w:tc>
      </w:tr>
      <w:tr w:rsidR="00DD368C" w:rsidRPr="00651E00" w:rsidTr="00DD368C">
        <w:tc>
          <w:tcPr>
            <w:tcW w:w="1560" w:type="dxa"/>
            <w:vMerge w:val="restart"/>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II. Metodología de la Evaluación Interna 2015</w:t>
            </w: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II.1. Descripción del Objeto de Evaluación</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Cumple con lo especificado en lineamientos</w:t>
            </w:r>
          </w:p>
        </w:tc>
      </w:tr>
      <w:tr w:rsidR="00DD368C" w:rsidRPr="00651E00" w:rsidTr="00DD368C">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II.2. Área Encargada de la Evaluación</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Cumple con lo especificado en lineamientos</w:t>
            </w:r>
          </w:p>
        </w:tc>
      </w:tr>
      <w:tr w:rsidR="00DD368C" w:rsidRPr="00651E00" w:rsidTr="00DD368C">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II.3. Metodología de la Evaluación</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señala que la metodología de la evaluación es cuantitativa y que se enmarca en el análisis del Marco Lógico y se indica la ruta crítica de los procesos de evaluación y los tiempos.</w:t>
            </w:r>
          </w:p>
        </w:tc>
      </w:tr>
      <w:tr w:rsidR="00DD368C" w:rsidRPr="00651E00" w:rsidTr="00DD368C">
        <w:trPr>
          <w:trHeight w:val="1624"/>
        </w:trPr>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Merge w:val="restart"/>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II.4. Fuentes de Información</w:t>
            </w:r>
          </w:p>
        </w:tc>
        <w:tc>
          <w:tcPr>
            <w:tcW w:w="1559" w:type="dxa"/>
            <w:vMerge w:val="restart"/>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tcBorders>
              <w:bottom w:val="single" w:sz="4" w:space="0" w:color="FFFFFF" w:themeColor="background1"/>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menciona que en esta primera etapa de la evaluación se realizará un análisis de gabinete y se proyectará el análisis de información de campo que conformará la línea base del Programa a reportarse en la siguiente evaluación interna.</w:t>
            </w:r>
          </w:p>
        </w:tc>
      </w:tr>
      <w:tr w:rsidR="00DD368C" w:rsidRPr="00651E00" w:rsidTr="00DD368C">
        <w:trPr>
          <w:trHeight w:val="680"/>
        </w:trPr>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Merge/>
            <w:vAlign w:val="center"/>
          </w:tcPr>
          <w:p w:rsidR="00DD368C" w:rsidRPr="00651E00" w:rsidRDefault="00DD368C" w:rsidP="00DD368C">
            <w:pPr>
              <w:rPr>
                <w:rFonts w:ascii="Times New Roman" w:hAnsi="Times New Roman" w:cs="Times New Roman"/>
                <w:sz w:val="20"/>
                <w:szCs w:val="20"/>
              </w:rPr>
            </w:pPr>
          </w:p>
        </w:tc>
        <w:tc>
          <w:tcPr>
            <w:tcW w:w="1559" w:type="dxa"/>
            <w:vMerge/>
            <w:vAlign w:val="center"/>
          </w:tcPr>
          <w:p w:rsidR="00DD368C" w:rsidRPr="00651E00" w:rsidRDefault="00DD368C" w:rsidP="00DD368C">
            <w:pPr>
              <w:jc w:val="center"/>
              <w:rPr>
                <w:rFonts w:ascii="Times New Roman" w:hAnsi="Times New Roman" w:cs="Times New Roman"/>
                <w:sz w:val="20"/>
                <w:szCs w:val="20"/>
              </w:rPr>
            </w:pPr>
          </w:p>
        </w:tc>
        <w:tc>
          <w:tcPr>
            <w:tcW w:w="3297" w:type="dxa"/>
            <w:tcBorders>
              <w:top w:val="single" w:sz="4" w:space="0" w:color="FFFFFF" w:themeColor="background1"/>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Además se enlistan las fuentes de información de gabinete que se emplearán para la evaluación.</w:t>
            </w:r>
          </w:p>
        </w:tc>
      </w:tr>
      <w:tr w:rsidR="00DD368C" w:rsidRPr="00651E00" w:rsidTr="00651E00">
        <w:trPr>
          <w:trHeight w:val="1247"/>
        </w:trPr>
        <w:tc>
          <w:tcPr>
            <w:tcW w:w="1560" w:type="dxa"/>
            <w:vMerge w:val="restart"/>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III. Evaluación del Diseño del Programa</w:t>
            </w: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III.1. Consistencia Normativa y Alineación con la Política Social</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shd w:val="clear" w:color="auto" w:fill="auto"/>
            <w:vAlign w:val="center"/>
          </w:tcPr>
          <w:p w:rsidR="00DD368C" w:rsidRPr="00651E00" w:rsidRDefault="00651E00" w:rsidP="00651E00">
            <w:pPr>
              <w:rPr>
                <w:rFonts w:ascii="Times New Roman" w:hAnsi="Times New Roman" w:cs="Times New Roman"/>
                <w:sz w:val="20"/>
                <w:szCs w:val="20"/>
              </w:rPr>
            </w:pPr>
            <w:r w:rsidRPr="00651E00">
              <w:rPr>
                <w:rFonts w:ascii="Times New Roman" w:hAnsi="Times New Roman" w:cs="Times New Roman"/>
                <w:sz w:val="20"/>
                <w:szCs w:val="20"/>
              </w:rPr>
              <w:t>Se menciona el apego del diseño del programa, mediante sus R</w:t>
            </w:r>
            <w:r>
              <w:rPr>
                <w:rFonts w:ascii="Times New Roman" w:hAnsi="Times New Roman" w:cs="Times New Roman"/>
                <w:sz w:val="20"/>
                <w:szCs w:val="20"/>
              </w:rPr>
              <w:t>OP</w:t>
            </w:r>
            <w:r w:rsidRPr="00651E00">
              <w:rPr>
                <w:rFonts w:ascii="Times New Roman" w:hAnsi="Times New Roman" w:cs="Times New Roman"/>
                <w:sz w:val="20"/>
                <w:szCs w:val="20"/>
              </w:rPr>
              <w:t xml:space="preserve"> 2014, a las leyes y reglamentos aplicables, incluidas la Ley de Desarrollo Social para el Distrito Federal y la Ley de Presupuesto Basado en Resultados</w:t>
            </w:r>
            <w:r w:rsidR="00DD368C" w:rsidRPr="00651E00">
              <w:rPr>
                <w:rFonts w:ascii="Times New Roman" w:hAnsi="Times New Roman" w:cs="Times New Roman"/>
                <w:sz w:val="20"/>
                <w:szCs w:val="20"/>
              </w:rPr>
              <w:t>.</w:t>
            </w:r>
          </w:p>
        </w:tc>
      </w:tr>
      <w:tr w:rsidR="00DD368C" w:rsidRPr="00651E00" w:rsidTr="00DD368C">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III.2. Árbol del Problema</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realiza el árbol según los lineamientos establecidos para la Evaluación Interna 2015 de los Programas Sociales de la Ciudad de México.</w:t>
            </w:r>
          </w:p>
        </w:tc>
      </w:tr>
      <w:tr w:rsidR="00DD368C" w:rsidRPr="00651E00" w:rsidTr="00DD368C">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III.3. Árbol de Objetivos y de Acciones</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realiza el árbol según los lineamientos establecidos para la Evaluación Interna 2015 de los Programas Sociales de la Ciudad de México.</w:t>
            </w:r>
          </w:p>
        </w:tc>
      </w:tr>
      <w:tr w:rsidR="00DD368C" w:rsidRPr="00651E00" w:rsidTr="00DD368C">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III.4. Resumen Narrativo</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realiza según los lineamientos establecidos, hay congruencia.</w:t>
            </w:r>
          </w:p>
        </w:tc>
      </w:tr>
      <w:tr w:rsidR="00DD368C" w:rsidRPr="00651E00" w:rsidTr="00DD368C">
        <w:trPr>
          <w:trHeight w:val="397"/>
        </w:trPr>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III.5. Matriz de Indicadores</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establecen los indicadores-</w:t>
            </w:r>
          </w:p>
        </w:tc>
      </w:tr>
      <w:tr w:rsidR="00DD368C" w:rsidRPr="00651E00" w:rsidTr="00DD368C">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III.6. Consistencia Interna del Programa Social (Lógica Vertical)</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Hay una congruencia.</w:t>
            </w:r>
          </w:p>
        </w:tc>
      </w:tr>
      <w:tr w:rsidR="00DD368C" w:rsidRPr="00651E00" w:rsidTr="00DD368C">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III.7. Análisis de Involucrados del Programa</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establecen los agentes involucrados y sus objetivos.</w:t>
            </w:r>
          </w:p>
        </w:tc>
      </w:tr>
      <w:tr w:rsidR="00DD368C" w:rsidRPr="00651E00" w:rsidTr="00DD368C">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III.8. Complementariedad o Coincidencia con otros Programas</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realiza el análisis correspondiente.</w:t>
            </w:r>
          </w:p>
        </w:tc>
      </w:tr>
      <w:tr w:rsidR="00DD368C" w:rsidRPr="00651E00" w:rsidTr="00DD368C">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III.9. Objetivos de Corto, Mediano y Largo Plazo</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establecen los objetivos.</w:t>
            </w:r>
          </w:p>
        </w:tc>
      </w:tr>
      <w:tr w:rsidR="00DD368C" w:rsidRPr="00651E00" w:rsidTr="00DD368C">
        <w:tc>
          <w:tcPr>
            <w:tcW w:w="1560" w:type="dxa"/>
            <w:vMerge w:val="restart"/>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IV. Evaluación de Cobertura y Operación</w:t>
            </w: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IV.1. Cobertura del Programa Social</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determina la cobertura.</w:t>
            </w:r>
          </w:p>
        </w:tc>
      </w:tr>
      <w:tr w:rsidR="00DD368C" w:rsidRPr="00651E00" w:rsidTr="00DD368C">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IV.2. Congruencia de la Operación del Programa con su Diseño</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realiza y se determina la congruencia del programa con su diseño.</w:t>
            </w:r>
          </w:p>
        </w:tc>
      </w:tr>
      <w:tr w:rsidR="00DD368C" w:rsidRPr="00651E00" w:rsidTr="00DD368C">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IV.3. Valoración de los Procesos del Programa Social</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establecen los procesos del programa.</w:t>
            </w:r>
          </w:p>
        </w:tc>
      </w:tr>
      <w:tr w:rsidR="00DD368C" w:rsidRPr="00651E00" w:rsidTr="00DD368C">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IV.4. Seguimiento del Padrón de Beneficiarios o Derechohabientes</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 xml:space="preserve">Se plasma la forma en que se da </w:t>
            </w:r>
            <w:r w:rsidR="00BA32E4" w:rsidRPr="00651E00">
              <w:rPr>
                <w:rFonts w:ascii="Times New Roman" w:hAnsi="Times New Roman" w:cs="Times New Roman"/>
                <w:sz w:val="20"/>
                <w:szCs w:val="20"/>
              </w:rPr>
              <w:t>seguim</w:t>
            </w:r>
            <w:r w:rsidRPr="00651E00">
              <w:rPr>
                <w:rFonts w:ascii="Times New Roman" w:hAnsi="Times New Roman" w:cs="Times New Roman"/>
                <w:sz w:val="20"/>
                <w:szCs w:val="20"/>
              </w:rPr>
              <w:t>i</w:t>
            </w:r>
            <w:r w:rsidR="00BA32E4" w:rsidRPr="00651E00">
              <w:rPr>
                <w:rFonts w:ascii="Times New Roman" w:hAnsi="Times New Roman" w:cs="Times New Roman"/>
                <w:sz w:val="20"/>
                <w:szCs w:val="20"/>
              </w:rPr>
              <w:t>e</w:t>
            </w:r>
            <w:r w:rsidRPr="00651E00">
              <w:rPr>
                <w:rFonts w:ascii="Times New Roman" w:hAnsi="Times New Roman" w:cs="Times New Roman"/>
                <w:sz w:val="20"/>
                <w:szCs w:val="20"/>
              </w:rPr>
              <w:t>nto a los beneficiarios.</w:t>
            </w:r>
          </w:p>
        </w:tc>
      </w:tr>
      <w:tr w:rsidR="00DD368C" w:rsidRPr="00651E00" w:rsidTr="00DD368C">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IV.5. Mecanismos de Seguimiento de Indicadores</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cuenta con mecanismos de seguimiento.</w:t>
            </w:r>
          </w:p>
        </w:tc>
      </w:tr>
      <w:tr w:rsidR="00DD368C" w:rsidRPr="00651E00" w:rsidTr="00DD368C">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IV.6. Avances en Recomendaciones de la Evaluación Interna 2014</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Anteriormente no hubo evaluaciones internas, la primera se realizó en 2015, respecto a 2014.</w:t>
            </w:r>
          </w:p>
        </w:tc>
      </w:tr>
      <w:tr w:rsidR="00DD368C" w:rsidRPr="00651E00" w:rsidTr="00DD368C">
        <w:tc>
          <w:tcPr>
            <w:tcW w:w="1560" w:type="dxa"/>
            <w:vMerge w:val="restart"/>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V. Evaluación de Resultados y Satisfacción</w:t>
            </w: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V.1. Principales Resultados del Programa</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señalan los resultados.</w:t>
            </w:r>
          </w:p>
        </w:tc>
      </w:tr>
      <w:tr w:rsidR="00DD368C" w:rsidRPr="00651E00" w:rsidTr="00DD368C">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V.2. Percepción de las Personas Beneficiarias o Derechohabientes</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0</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No se realizó instrumento para conocer la percepción de los beneficiarios.</w:t>
            </w:r>
          </w:p>
        </w:tc>
      </w:tr>
      <w:tr w:rsidR="00DD368C" w:rsidRPr="00651E00" w:rsidTr="00DD368C">
        <w:trPr>
          <w:trHeight w:val="397"/>
        </w:trPr>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V.3. FODA del Programa Social</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realiza el análisis FODA.</w:t>
            </w:r>
          </w:p>
        </w:tc>
      </w:tr>
      <w:tr w:rsidR="00DD368C" w:rsidRPr="00651E00" w:rsidTr="00DD368C">
        <w:tc>
          <w:tcPr>
            <w:tcW w:w="1560" w:type="dxa"/>
            <w:vMerge w:val="restart"/>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VI. Conclusiones y Recomendaciones</w:t>
            </w: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VI.1. Conclusiones de la Evaluación Interna</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realizan las conclusiones y sus principales retos.</w:t>
            </w:r>
          </w:p>
        </w:tc>
      </w:tr>
      <w:tr w:rsidR="00DD368C" w:rsidRPr="00651E00" w:rsidTr="00DD368C">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VI.2. Estrategias de Mejora</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establecen las estrategias a seguir para mejorar en la implementación del programa.</w:t>
            </w:r>
          </w:p>
        </w:tc>
      </w:tr>
      <w:tr w:rsidR="00DD368C" w:rsidRPr="00651E00" w:rsidTr="00DD368C">
        <w:tc>
          <w:tcPr>
            <w:tcW w:w="1560" w:type="dxa"/>
            <w:vMerge/>
            <w:vAlign w:val="center"/>
          </w:tcPr>
          <w:p w:rsidR="00DD368C" w:rsidRPr="00651E00" w:rsidRDefault="00DD368C" w:rsidP="00DD368C">
            <w:pPr>
              <w:rPr>
                <w:rFonts w:ascii="Times New Roman" w:hAnsi="Times New Roman" w:cs="Times New Roman"/>
                <w:sz w:val="20"/>
                <w:szCs w:val="20"/>
              </w:rPr>
            </w:pPr>
          </w:p>
        </w:tc>
        <w:tc>
          <w:tcPr>
            <w:tcW w:w="340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VI.3. Cronograma de Instrumentación</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cuenta con un cronograma.</w:t>
            </w:r>
          </w:p>
        </w:tc>
      </w:tr>
      <w:tr w:rsidR="00DD368C" w:rsidRPr="00651E00" w:rsidTr="00DD368C">
        <w:trPr>
          <w:trHeight w:val="283"/>
        </w:trPr>
        <w:tc>
          <w:tcPr>
            <w:tcW w:w="4962" w:type="dxa"/>
            <w:gridSpan w:val="2"/>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VII. Referencias Documentales</w:t>
            </w:r>
          </w:p>
        </w:tc>
        <w:tc>
          <w:tcPr>
            <w:tcW w:w="1559"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329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anotan las referencias utilizadas.</w:t>
            </w:r>
          </w:p>
        </w:tc>
      </w:tr>
    </w:tbl>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V.2. Seguimiento de las Recomendaciones de las Evaluaciones Internas Anteriores</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En este apartado se reporta, tal como se solicitó en los Lineamientos para la Evaluación Interna 201</w:t>
      </w:r>
      <w:r w:rsidR="005C15A7" w:rsidRPr="00651E00">
        <w:rPr>
          <w:rFonts w:ascii="Times New Roman" w:hAnsi="Times New Roman" w:cs="Times New Roman"/>
          <w:sz w:val="20"/>
          <w:szCs w:val="20"/>
        </w:rPr>
        <w:t>6</w:t>
      </w:r>
      <w:r w:rsidRPr="00651E00">
        <w:rPr>
          <w:rFonts w:ascii="Times New Roman" w:hAnsi="Times New Roman" w:cs="Times New Roman"/>
          <w:sz w:val="20"/>
          <w:szCs w:val="20"/>
        </w:rPr>
        <w:t>, el avance en la instrumentación de las estrategias de mejora propuestas a desarrollarse durante el 2016.</w:t>
      </w:r>
    </w:p>
    <w:p w:rsidR="00DD368C" w:rsidRPr="00651E00" w:rsidRDefault="00DD368C" w:rsidP="00DD368C">
      <w:pPr>
        <w:spacing w:line="240" w:lineRule="auto"/>
        <w:rPr>
          <w:rFonts w:ascii="Times New Roman" w:hAnsi="Times New Roman" w:cs="Times New Roman"/>
          <w:sz w:val="20"/>
          <w:szCs w:val="20"/>
        </w:rPr>
      </w:pPr>
    </w:p>
    <w:tbl>
      <w:tblPr>
        <w:tblW w:w="0" w:type="auto"/>
        <w:jc w:val="center"/>
        <w:tblInd w:w="-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tblPr>
      <w:tblGrid>
        <w:gridCol w:w="2009"/>
        <w:gridCol w:w="1394"/>
        <w:gridCol w:w="1191"/>
        <w:gridCol w:w="1474"/>
        <w:gridCol w:w="1212"/>
        <w:gridCol w:w="2732"/>
      </w:tblGrid>
      <w:tr w:rsidR="00DD368C" w:rsidRPr="00651E00" w:rsidTr="00DD368C">
        <w:trPr>
          <w:jc w:val="center"/>
        </w:trPr>
        <w:tc>
          <w:tcPr>
            <w:tcW w:w="2009" w:type="dxa"/>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Estrategia de mejora</w:t>
            </w:r>
          </w:p>
        </w:tc>
        <w:tc>
          <w:tcPr>
            <w:tcW w:w="1394" w:type="dxa"/>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Etapa de implementación dentro del Programa</w:t>
            </w:r>
          </w:p>
        </w:tc>
        <w:tc>
          <w:tcPr>
            <w:tcW w:w="1191" w:type="dxa"/>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Plazo establecido</w:t>
            </w:r>
          </w:p>
        </w:tc>
        <w:tc>
          <w:tcPr>
            <w:tcW w:w="1474" w:type="dxa"/>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Área de seguimiento</w:t>
            </w:r>
          </w:p>
        </w:tc>
        <w:tc>
          <w:tcPr>
            <w:tcW w:w="1212" w:type="dxa"/>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Situación a junio de 2016</w:t>
            </w:r>
          </w:p>
        </w:tc>
        <w:tc>
          <w:tcPr>
            <w:tcW w:w="2732" w:type="dxa"/>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Justificación y retos enfrentados</w:t>
            </w:r>
          </w:p>
        </w:tc>
      </w:tr>
      <w:tr w:rsidR="00DD368C" w:rsidRPr="00651E00" w:rsidTr="00DD368C">
        <w:trPr>
          <w:trHeight w:val="3175"/>
          <w:jc w:val="center"/>
        </w:trPr>
        <w:tc>
          <w:tcPr>
            <w:tcW w:w="2009"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Establecimiento de alianzas estratégicas con INEA, SEDESO y otras dependencias e instituciones públicas con base en la información sobre necesidades</w:t>
            </w:r>
            <w:r w:rsidR="00BA32E4" w:rsidRPr="00651E00">
              <w:rPr>
                <w:rFonts w:ascii="Times New Roman" w:hAnsi="Times New Roman" w:cs="Times New Roman"/>
                <w:sz w:val="20"/>
                <w:szCs w:val="20"/>
              </w:rPr>
              <w:t xml:space="preserve"> </w:t>
            </w:r>
            <w:r w:rsidRPr="00651E00">
              <w:rPr>
                <w:rFonts w:ascii="Times New Roman" w:hAnsi="Times New Roman" w:cs="Times New Roman"/>
                <w:sz w:val="20"/>
                <w:szCs w:val="20"/>
              </w:rPr>
              <w:t>y problemas a enfrentar por el Programa.</w:t>
            </w:r>
          </w:p>
        </w:tc>
        <w:tc>
          <w:tcPr>
            <w:tcW w:w="1394"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Inicial</w:t>
            </w:r>
          </w:p>
        </w:tc>
        <w:tc>
          <w:tcPr>
            <w:tcW w:w="1191"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Junio</w:t>
            </w:r>
          </w:p>
        </w:tc>
        <w:tc>
          <w:tcPr>
            <w:tcW w:w="1474"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Dirección de Educación Inclusiva y Complementaria</w:t>
            </w:r>
          </w:p>
        </w:tc>
        <w:tc>
          <w:tcPr>
            <w:tcW w:w="1212" w:type="dxa"/>
          </w:tcPr>
          <w:p w:rsidR="00DD368C" w:rsidRPr="00651E00" w:rsidRDefault="00DD368C" w:rsidP="005C15A7">
            <w:pPr>
              <w:rPr>
                <w:rFonts w:ascii="Times New Roman" w:hAnsi="Times New Roman" w:cs="Times New Roman"/>
                <w:sz w:val="20"/>
                <w:szCs w:val="20"/>
              </w:rPr>
            </w:pPr>
            <w:r w:rsidRPr="00651E00">
              <w:rPr>
                <w:rFonts w:ascii="Times New Roman" w:hAnsi="Times New Roman" w:cs="Times New Roman"/>
                <w:sz w:val="20"/>
                <w:szCs w:val="20"/>
              </w:rPr>
              <w:t>Con un 9</w:t>
            </w:r>
            <w:r w:rsidR="005C15A7" w:rsidRPr="00651E00">
              <w:rPr>
                <w:rFonts w:ascii="Times New Roman" w:hAnsi="Times New Roman" w:cs="Times New Roman"/>
                <w:sz w:val="20"/>
                <w:szCs w:val="20"/>
              </w:rPr>
              <w:t>0</w:t>
            </w:r>
            <w:r w:rsidRPr="00651E00">
              <w:rPr>
                <w:rFonts w:ascii="Times New Roman" w:hAnsi="Times New Roman" w:cs="Times New Roman"/>
                <w:sz w:val="20"/>
                <w:szCs w:val="20"/>
              </w:rPr>
              <w:t>% de avance</w:t>
            </w:r>
          </w:p>
        </w:tc>
        <w:tc>
          <w:tcPr>
            <w:tcW w:w="2732"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A la fecha, sólo falta la firma de un acuerdo con el Instituto Nacional para la Educación de los Adultos (INEA), la Secretaría del Trabajo y Fomento al Empleo (STyFE), el Instituto para la Integración al Desarrollo de las personas con Discapacidad (INDEPEDI) y la Asociación Construyendo y Creciendo A.C.</w:t>
            </w:r>
          </w:p>
        </w:tc>
      </w:tr>
      <w:tr w:rsidR="00DD368C" w:rsidRPr="00651E00" w:rsidTr="00DD368C">
        <w:trPr>
          <w:trHeight w:val="2778"/>
          <w:jc w:val="center"/>
        </w:trPr>
        <w:tc>
          <w:tcPr>
            <w:tcW w:w="2009"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Establecer protocolos de barrido territorial asociados a una base de datos estandarizada que permita compartir información de prospección con instituciones que atiendan a la misma población objetivo.</w:t>
            </w:r>
          </w:p>
        </w:tc>
        <w:tc>
          <w:tcPr>
            <w:tcW w:w="1394"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Inic</w:t>
            </w:r>
            <w:r w:rsidR="000E1567">
              <w:rPr>
                <w:rFonts w:ascii="Times New Roman" w:hAnsi="Times New Roman" w:cs="Times New Roman"/>
                <w:sz w:val="20"/>
                <w:szCs w:val="20"/>
              </w:rPr>
              <w:t>i</w:t>
            </w:r>
            <w:r w:rsidRPr="00651E00">
              <w:rPr>
                <w:rFonts w:ascii="Times New Roman" w:hAnsi="Times New Roman" w:cs="Times New Roman"/>
                <w:sz w:val="20"/>
                <w:szCs w:val="20"/>
              </w:rPr>
              <w:t>al</w:t>
            </w:r>
          </w:p>
        </w:tc>
        <w:tc>
          <w:tcPr>
            <w:tcW w:w="1191"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 xml:space="preserve">Julio </w:t>
            </w:r>
          </w:p>
        </w:tc>
        <w:tc>
          <w:tcPr>
            <w:tcW w:w="1474"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Área de Seguimiento y Evaluación del Programa de Alfabetización</w:t>
            </w:r>
          </w:p>
        </w:tc>
        <w:tc>
          <w:tcPr>
            <w:tcW w:w="1212"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Con un 0% de avance</w:t>
            </w:r>
          </w:p>
        </w:tc>
        <w:tc>
          <w:tcPr>
            <w:tcW w:w="2732"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Como no se han establecido convenios de colaboración con otras instituciones aún no se pone en marcha.</w:t>
            </w:r>
          </w:p>
        </w:tc>
      </w:tr>
      <w:tr w:rsidR="00DD368C" w:rsidRPr="00651E00" w:rsidTr="00DD368C">
        <w:trPr>
          <w:trHeight w:val="2778"/>
          <w:jc w:val="center"/>
        </w:trPr>
        <w:tc>
          <w:tcPr>
            <w:tcW w:w="2009"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lastRenderedPageBreak/>
              <w:t>Diseñar la plataforma informática para el</w:t>
            </w:r>
            <w:r w:rsidR="00BA32E4" w:rsidRPr="00651E00">
              <w:rPr>
                <w:rFonts w:ascii="Times New Roman" w:hAnsi="Times New Roman" w:cs="Times New Roman"/>
                <w:sz w:val="20"/>
                <w:szCs w:val="20"/>
              </w:rPr>
              <w:t xml:space="preserve"> </w:t>
            </w:r>
            <w:r w:rsidRPr="00651E00">
              <w:rPr>
                <w:rFonts w:ascii="Times New Roman" w:hAnsi="Times New Roman" w:cs="Times New Roman"/>
                <w:sz w:val="20"/>
                <w:szCs w:val="20"/>
              </w:rPr>
              <w:t>sistema de información</w:t>
            </w:r>
          </w:p>
        </w:tc>
        <w:tc>
          <w:tcPr>
            <w:tcW w:w="1394"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Inicial</w:t>
            </w:r>
          </w:p>
        </w:tc>
        <w:tc>
          <w:tcPr>
            <w:tcW w:w="1191"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Mayo (diseño básico de plataforma) Junio (Pruebas de campos de módulos de captura en línea) Julio (Operación)</w:t>
            </w:r>
          </w:p>
        </w:tc>
        <w:tc>
          <w:tcPr>
            <w:tcW w:w="1474"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Área de Seguimiento y Evaluación del Programa de Alfabetización</w:t>
            </w:r>
          </w:p>
        </w:tc>
        <w:tc>
          <w:tcPr>
            <w:tcW w:w="1212"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Con un 90% de avance</w:t>
            </w:r>
          </w:p>
        </w:tc>
        <w:tc>
          <w:tcPr>
            <w:tcW w:w="2732"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Hasta el momento se ha cumplido con lo programado al mes de mayo, y se trabaja con las dos vertientes adicionales</w:t>
            </w:r>
          </w:p>
        </w:tc>
      </w:tr>
      <w:tr w:rsidR="00DD368C" w:rsidRPr="00651E00" w:rsidTr="00805FFE">
        <w:trPr>
          <w:trHeight w:val="5159"/>
          <w:jc w:val="center"/>
        </w:trPr>
        <w:tc>
          <w:tcPr>
            <w:tcW w:w="2009"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Establecer y operar una agenda de</w:t>
            </w:r>
            <w:r w:rsidR="00BA32E4" w:rsidRPr="00651E00">
              <w:rPr>
                <w:rFonts w:ascii="Times New Roman" w:hAnsi="Times New Roman" w:cs="Times New Roman"/>
                <w:sz w:val="20"/>
                <w:szCs w:val="20"/>
              </w:rPr>
              <w:t xml:space="preserve"> </w:t>
            </w:r>
            <w:r w:rsidRPr="00651E00">
              <w:rPr>
                <w:rFonts w:ascii="Times New Roman" w:hAnsi="Times New Roman" w:cs="Times New Roman"/>
                <w:sz w:val="20"/>
                <w:szCs w:val="20"/>
              </w:rPr>
              <w:t>investigación</w:t>
            </w:r>
          </w:p>
        </w:tc>
        <w:tc>
          <w:tcPr>
            <w:tcW w:w="1394"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Inicial</w:t>
            </w:r>
          </w:p>
        </w:tc>
        <w:tc>
          <w:tcPr>
            <w:tcW w:w="1191"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Agosto</w:t>
            </w:r>
          </w:p>
        </w:tc>
        <w:tc>
          <w:tcPr>
            <w:tcW w:w="1474"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Dirección de Educación Inclusiva y Complementaria</w:t>
            </w:r>
          </w:p>
        </w:tc>
        <w:tc>
          <w:tcPr>
            <w:tcW w:w="121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Con un 60% de avance</w:t>
            </w:r>
          </w:p>
        </w:tc>
        <w:tc>
          <w:tcPr>
            <w:tcW w:w="2732" w:type="dxa"/>
          </w:tcPr>
          <w:p w:rsidR="00DD368C" w:rsidRPr="00651E00" w:rsidRDefault="00DD368C" w:rsidP="005C15A7">
            <w:pPr>
              <w:rPr>
                <w:rFonts w:ascii="Times New Roman" w:hAnsi="Times New Roman" w:cs="Times New Roman"/>
                <w:sz w:val="20"/>
                <w:szCs w:val="20"/>
              </w:rPr>
            </w:pPr>
            <w:r w:rsidRPr="00651E00">
              <w:rPr>
                <w:rFonts w:ascii="Times New Roman" w:hAnsi="Times New Roman" w:cs="Times New Roman"/>
                <w:sz w:val="20"/>
                <w:szCs w:val="20"/>
              </w:rPr>
              <w:t xml:space="preserve">Se identificaron las necesidades e intereses de los </w:t>
            </w:r>
            <w:r w:rsidR="005C15A7" w:rsidRPr="00651E00">
              <w:rPr>
                <w:rFonts w:ascii="Times New Roman" w:hAnsi="Times New Roman" w:cs="Times New Roman"/>
                <w:sz w:val="20"/>
                <w:szCs w:val="20"/>
              </w:rPr>
              <w:t>aprendic</w:t>
            </w:r>
            <w:r w:rsidR="00BA32E4" w:rsidRPr="00651E00">
              <w:rPr>
                <w:rFonts w:ascii="Times New Roman" w:hAnsi="Times New Roman" w:cs="Times New Roman"/>
                <w:sz w:val="20"/>
                <w:szCs w:val="20"/>
              </w:rPr>
              <w:t>es</w:t>
            </w:r>
            <w:r w:rsidRPr="00651E00">
              <w:rPr>
                <w:rFonts w:ascii="Times New Roman" w:hAnsi="Times New Roman" w:cs="Times New Roman"/>
                <w:sz w:val="20"/>
                <w:szCs w:val="20"/>
              </w:rPr>
              <w:t xml:space="preserve"> y se establecieron estrategias de mejora de enseñanza-aprendizaje en los grupos educativos; se analizaron las causas declaradas por la población objetivo mediante los registros de la actividad de promoción del Programa; se diseñ</w:t>
            </w:r>
            <w:r w:rsidR="005C15A7" w:rsidRPr="00651E00">
              <w:rPr>
                <w:rFonts w:ascii="Times New Roman" w:hAnsi="Times New Roman" w:cs="Times New Roman"/>
                <w:sz w:val="20"/>
                <w:szCs w:val="20"/>
              </w:rPr>
              <w:t>ó</w:t>
            </w:r>
            <w:r w:rsidRPr="00651E00">
              <w:rPr>
                <w:rFonts w:ascii="Times New Roman" w:hAnsi="Times New Roman" w:cs="Times New Roman"/>
                <w:sz w:val="20"/>
                <w:szCs w:val="20"/>
              </w:rPr>
              <w:t xml:space="preserve"> el instrumento para comparar la eficacia y la eficiencia de</w:t>
            </w:r>
            <w:r w:rsidR="00BA32E4" w:rsidRPr="00651E00">
              <w:rPr>
                <w:rFonts w:ascii="Times New Roman" w:hAnsi="Times New Roman" w:cs="Times New Roman"/>
                <w:sz w:val="20"/>
                <w:szCs w:val="20"/>
              </w:rPr>
              <w:t xml:space="preserve"> </w:t>
            </w:r>
            <w:r w:rsidRPr="00651E00">
              <w:rPr>
                <w:rFonts w:ascii="Times New Roman" w:hAnsi="Times New Roman" w:cs="Times New Roman"/>
                <w:sz w:val="20"/>
                <w:szCs w:val="20"/>
              </w:rPr>
              <w:t>otros modelos de alfabetización y esquemas de pago y/o estímulos a los alfabetizadores, sin embargo, no se ha aplicado el instrumento.</w:t>
            </w:r>
          </w:p>
        </w:tc>
      </w:tr>
      <w:tr w:rsidR="00DD368C" w:rsidRPr="00651E00" w:rsidTr="00805FFE">
        <w:trPr>
          <w:trHeight w:val="2948"/>
          <w:jc w:val="center"/>
        </w:trPr>
        <w:tc>
          <w:tcPr>
            <w:tcW w:w="2009"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Crear y operar un sistema de continuidad de alfabetizadores asociados a su desempeño</w:t>
            </w:r>
          </w:p>
        </w:tc>
        <w:tc>
          <w:tcPr>
            <w:tcW w:w="1394"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 xml:space="preserve">Constante </w:t>
            </w:r>
          </w:p>
        </w:tc>
        <w:tc>
          <w:tcPr>
            <w:tcW w:w="1191"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Julio</w:t>
            </w:r>
          </w:p>
        </w:tc>
        <w:tc>
          <w:tcPr>
            <w:tcW w:w="1474"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Área de Formación y Apoyo Pedagógico y Área de Seguimiento y Evaluación del Programa de Alfabetización.</w:t>
            </w:r>
          </w:p>
        </w:tc>
        <w:tc>
          <w:tcPr>
            <w:tcW w:w="1212"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Con un 40% de avance</w:t>
            </w:r>
          </w:p>
        </w:tc>
        <w:tc>
          <w:tcPr>
            <w:tcW w:w="2732"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Se tienen definidos los criterios de evaluación para los alfabetizadores; sin embargo, aún está pendiente la etapa de difusión y operación de los criterios.</w:t>
            </w:r>
          </w:p>
        </w:tc>
      </w:tr>
      <w:tr w:rsidR="00DD368C" w:rsidRPr="00651E00" w:rsidTr="00DE71DB">
        <w:trPr>
          <w:trHeight w:val="4195"/>
          <w:jc w:val="center"/>
        </w:trPr>
        <w:tc>
          <w:tcPr>
            <w:tcW w:w="2009"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lastRenderedPageBreak/>
              <w:t>Realizar de forma eficiente los procesos</w:t>
            </w:r>
            <w:r w:rsidR="001463E9" w:rsidRPr="00651E00">
              <w:rPr>
                <w:rFonts w:ascii="Times New Roman" w:hAnsi="Times New Roman" w:cs="Times New Roman"/>
                <w:sz w:val="20"/>
                <w:szCs w:val="20"/>
              </w:rPr>
              <w:t xml:space="preserve"> </w:t>
            </w:r>
            <w:r w:rsidRPr="00651E00">
              <w:rPr>
                <w:rFonts w:ascii="Times New Roman" w:hAnsi="Times New Roman" w:cs="Times New Roman"/>
                <w:sz w:val="20"/>
                <w:szCs w:val="20"/>
              </w:rPr>
              <w:t>de programación de evaluaciones</w:t>
            </w:r>
            <w:r w:rsidR="001463E9" w:rsidRPr="00651E00">
              <w:rPr>
                <w:rFonts w:ascii="Times New Roman" w:hAnsi="Times New Roman" w:cs="Times New Roman"/>
                <w:sz w:val="20"/>
                <w:szCs w:val="20"/>
              </w:rPr>
              <w:t xml:space="preserve"> </w:t>
            </w:r>
            <w:r w:rsidRPr="00651E00">
              <w:rPr>
                <w:rFonts w:ascii="Times New Roman" w:hAnsi="Times New Roman" w:cs="Times New Roman"/>
                <w:sz w:val="20"/>
                <w:szCs w:val="20"/>
              </w:rPr>
              <w:t>intermedias y final de los aprendices</w:t>
            </w:r>
          </w:p>
        </w:tc>
        <w:tc>
          <w:tcPr>
            <w:tcW w:w="1394"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Constante</w:t>
            </w:r>
          </w:p>
        </w:tc>
        <w:tc>
          <w:tcPr>
            <w:tcW w:w="1191"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Junio (diseño) Agosto (operación)</w:t>
            </w:r>
          </w:p>
        </w:tc>
        <w:tc>
          <w:tcPr>
            <w:tcW w:w="1474"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Área de Formación y Apoyo Pedagógico y Área de Seguimiento y Evaluación del Programa de Alfabetización.</w:t>
            </w:r>
          </w:p>
        </w:tc>
        <w:tc>
          <w:tcPr>
            <w:tcW w:w="1212"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Con un 90% de avance</w:t>
            </w:r>
          </w:p>
        </w:tc>
        <w:tc>
          <w:tcPr>
            <w:tcW w:w="2732" w:type="dxa"/>
            <w:vAlign w:val="center"/>
          </w:tcPr>
          <w:p w:rsidR="00DD368C" w:rsidRPr="00651E00" w:rsidRDefault="00DD368C" w:rsidP="00DE71DB">
            <w:pPr>
              <w:rPr>
                <w:rFonts w:ascii="Times New Roman" w:hAnsi="Times New Roman" w:cs="Times New Roman"/>
                <w:sz w:val="20"/>
                <w:szCs w:val="20"/>
              </w:rPr>
            </w:pPr>
            <w:r w:rsidRPr="00651E00">
              <w:rPr>
                <w:rFonts w:ascii="Times New Roman" w:hAnsi="Times New Roman" w:cs="Times New Roman"/>
                <w:sz w:val="20"/>
                <w:szCs w:val="20"/>
              </w:rPr>
              <w:t>Ya se cuenta con un instrumento que permite calendarizar las evaluaciones que debe realizar un aprendiz desde el momento de su incorporación al Programa; sin embargo, no se ha concluido al 100% ya que la evaluación final depende de los acuerdos celebrados con otras instituciones como el caso del INEA, esto con el propósito de dar continuidad al proceso de acreditación de aprendices.</w:t>
            </w:r>
          </w:p>
        </w:tc>
      </w:tr>
      <w:tr w:rsidR="00DD368C" w:rsidRPr="00651E00" w:rsidTr="00805FFE">
        <w:trPr>
          <w:trHeight w:val="4139"/>
          <w:jc w:val="center"/>
        </w:trPr>
        <w:tc>
          <w:tcPr>
            <w:tcW w:w="2009" w:type="dxa"/>
            <w:vAlign w:val="center"/>
          </w:tcPr>
          <w:p w:rsidR="00DD368C" w:rsidRPr="00651E00" w:rsidRDefault="00DD368C" w:rsidP="00805FFE">
            <w:pPr>
              <w:jc w:val="left"/>
              <w:rPr>
                <w:rFonts w:ascii="Times New Roman" w:hAnsi="Times New Roman" w:cs="Times New Roman"/>
                <w:sz w:val="20"/>
                <w:szCs w:val="20"/>
              </w:rPr>
            </w:pPr>
            <w:r w:rsidRPr="00651E00">
              <w:rPr>
                <w:rFonts w:ascii="Times New Roman" w:hAnsi="Times New Roman" w:cs="Times New Roman"/>
                <w:sz w:val="20"/>
                <w:szCs w:val="20"/>
              </w:rPr>
              <w:t>Reorganizar la cobertura territorial en las delegaciones objetivo que presenten problemas de focalización</w:t>
            </w:r>
          </w:p>
        </w:tc>
        <w:tc>
          <w:tcPr>
            <w:tcW w:w="1394" w:type="dxa"/>
            <w:vAlign w:val="center"/>
          </w:tcPr>
          <w:p w:rsidR="00DD368C" w:rsidRPr="00651E00" w:rsidRDefault="00DD368C" w:rsidP="00805FFE">
            <w:pPr>
              <w:jc w:val="left"/>
              <w:rPr>
                <w:rFonts w:ascii="Times New Roman" w:hAnsi="Times New Roman" w:cs="Times New Roman"/>
                <w:sz w:val="20"/>
                <w:szCs w:val="20"/>
              </w:rPr>
            </w:pPr>
            <w:r w:rsidRPr="00651E00">
              <w:rPr>
                <w:rFonts w:ascii="Times New Roman" w:hAnsi="Times New Roman" w:cs="Times New Roman"/>
                <w:sz w:val="20"/>
                <w:szCs w:val="20"/>
              </w:rPr>
              <w:t>Constante</w:t>
            </w:r>
          </w:p>
        </w:tc>
        <w:tc>
          <w:tcPr>
            <w:tcW w:w="1191" w:type="dxa"/>
            <w:vAlign w:val="center"/>
          </w:tcPr>
          <w:p w:rsidR="00DD368C" w:rsidRPr="00651E00" w:rsidRDefault="00DD368C" w:rsidP="00805FFE">
            <w:pPr>
              <w:jc w:val="left"/>
              <w:rPr>
                <w:rFonts w:ascii="Times New Roman" w:hAnsi="Times New Roman" w:cs="Times New Roman"/>
                <w:sz w:val="20"/>
                <w:szCs w:val="20"/>
              </w:rPr>
            </w:pPr>
            <w:r w:rsidRPr="00651E00">
              <w:rPr>
                <w:rFonts w:ascii="Times New Roman" w:hAnsi="Times New Roman" w:cs="Times New Roman"/>
                <w:sz w:val="20"/>
                <w:szCs w:val="20"/>
              </w:rPr>
              <w:t>Abril</w:t>
            </w:r>
          </w:p>
        </w:tc>
        <w:tc>
          <w:tcPr>
            <w:tcW w:w="1474" w:type="dxa"/>
            <w:vAlign w:val="center"/>
          </w:tcPr>
          <w:p w:rsidR="00DD368C" w:rsidRPr="00651E00" w:rsidRDefault="00DD368C" w:rsidP="00805FFE">
            <w:pPr>
              <w:jc w:val="left"/>
              <w:rPr>
                <w:rFonts w:ascii="Times New Roman" w:hAnsi="Times New Roman" w:cs="Times New Roman"/>
                <w:sz w:val="20"/>
                <w:szCs w:val="20"/>
              </w:rPr>
            </w:pPr>
            <w:r w:rsidRPr="00651E00">
              <w:rPr>
                <w:rFonts w:ascii="Times New Roman" w:hAnsi="Times New Roman" w:cs="Times New Roman"/>
                <w:sz w:val="20"/>
                <w:szCs w:val="20"/>
              </w:rPr>
              <w:t>Área de Seguimiento y Evaluación del Programa de Alfabetización</w:t>
            </w:r>
          </w:p>
        </w:tc>
        <w:tc>
          <w:tcPr>
            <w:tcW w:w="1212" w:type="dxa"/>
            <w:vAlign w:val="center"/>
          </w:tcPr>
          <w:p w:rsidR="00DD368C" w:rsidRPr="00651E00" w:rsidRDefault="00DD368C" w:rsidP="00805FFE">
            <w:pPr>
              <w:jc w:val="left"/>
              <w:rPr>
                <w:rFonts w:ascii="Times New Roman" w:hAnsi="Times New Roman" w:cs="Times New Roman"/>
                <w:sz w:val="20"/>
                <w:szCs w:val="20"/>
              </w:rPr>
            </w:pPr>
            <w:r w:rsidRPr="00651E00">
              <w:rPr>
                <w:rFonts w:ascii="Times New Roman" w:hAnsi="Times New Roman" w:cs="Times New Roman"/>
                <w:sz w:val="20"/>
                <w:szCs w:val="20"/>
              </w:rPr>
              <w:t>Con un 100%</w:t>
            </w:r>
          </w:p>
        </w:tc>
        <w:tc>
          <w:tcPr>
            <w:tcW w:w="2732" w:type="dxa"/>
            <w:vAlign w:val="center"/>
          </w:tcPr>
          <w:p w:rsidR="00DD368C" w:rsidRPr="00651E00" w:rsidRDefault="00DD368C" w:rsidP="00805FFE">
            <w:pPr>
              <w:jc w:val="left"/>
              <w:rPr>
                <w:rFonts w:ascii="Times New Roman" w:hAnsi="Times New Roman" w:cs="Times New Roman"/>
                <w:sz w:val="20"/>
                <w:szCs w:val="20"/>
              </w:rPr>
            </w:pPr>
            <w:r w:rsidRPr="00651E00">
              <w:rPr>
                <w:rFonts w:ascii="Times New Roman" w:hAnsi="Times New Roman" w:cs="Times New Roman"/>
                <w:sz w:val="20"/>
                <w:szCs w:val="20"/>
              </w:rPr>
              <w:t xml:space="preserve">La distribución territorial se hizo de manera adecuada contemplando AGEB </w:t>
            </w:r>
            <w:r w:rsidR="00967969" w:rsidRPr="00651E00">
              <w:rPr>
                <w:rFonts w:ascii="Times New Roman" w:hAnsi="Times New Roman" w:cs="Times New Roman"/>
                <w:sz w:val="20"/>
                <w:szCs w:val="20"/>
              </w:rPr>
              <w:t>prioritarias</w:t>
            </w:r>
            <w:r w:rsidRPr="00651E00">
              <w:rPr>
                <w:rFonts w:ascii="Times New Roman" w:hAnsi="Times New Roman" w:cs="Times New Roman"/>
                <w:sz w:val="20"/>
                <w:szCs w:val="20"/>
              </w:rPr>
              <w:t xml:space="preserve"> bajo dos premisas; que fueran zonas con alto índice de personas en condición de analfabetismo; y. se contempló un elemento adicional para la determinación de estas zonas, que fue la carencia de bienes, es decir, zonas con alto índice de marginalidad</w:t>
            </w:r>
          </w:p>
        </w:tc>
      </w:tr>
    </w:tbl>
    <w:p w:rsidR="00805FFE" w:rsidRPr="00651E00" w:rsidRDefault="00805FFE" w:rsidP="00DD368C">
      <w:pPr>
        <w:spacing w:line="240" w:lineRule="auto"/>
        <w:rPr>
          <w:rFonts w:ascii="Times New Roman" w:hAnsi="Times New Roman" w:cs="Times New Roman"/>
          <w:b/>
          <w:sz w:val="20"/>
          <w:szCs w:val="20"/>
        </w:rPr>
      </w:pPr>
    </w:p>
    <w:p w:rsidR="00805FFE" w:rsidRPr="00651E00" w:rsidRDefault="00805FFE"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VI. CONCLUSIONES Y ESTRATEGIAS DE MEJORA</w:t>
      </w:r>
    </w:p>
    <w:p w:rsidR="00DE71DB" w:rsidRPr="00651E00" w:rsidRDefault="00DE71DB" w:rsidP="00DD368C">
      <w:pPr>
        <w:spacing w:line="240" w:lineRule="auto"/>
        <w:rPr>
          <w:rFonts w:ascii="Times New Roman" w:hAnsi="Times New Roman" w:cs="Times New Roman"/>
          <w:sz w:val="20"/>
          <w:szCs w:val="20"/>
        </w:rPr>
      </w:pPr>
    </w:p>
    <w:p w:rsidR="00DD368C" w:rsidRPr="00651E00" w:rsidRDefault="00DD368C" w:rsidP="00DD368C">
      <w:pPr>
        <w:shd w:val="clear" w:color="auto" w:fill="FFFFFF"/>
        <w:spacing w:line="240" w:lineRule="auto"/>
        <w:rPr>
          <w:rFonts w:ascii="Times New Roman" w:eastAsia="Times New Roman" w:hAnsi="Times New Roman" w:cs="Times New Roman"/>
          <w:color w:val="222222"/>
          <w:sz w:val="17"/>
          <w:szCs w:val="17"/>
        </w:rPr>
      </w:pPr>
      <w:r w:rsidRPr="00651E00">
        <w:rPr>
          <w:rFonts w:ascii="Times New Roman" w:eastAsia="Times New Roman" w:hAnsi="Times New Roman" w:cs="Times New Roman"/>
          <w:color w:val="222222"/>
          <w:sz w:val="20"/>
          <w:szCs w:val="20"/>
        </w:rPr>
        <w:t>De la revisión de las evaluaciones y en dos años de operación (2014-2015), el Programa de Alfabetización ha demostrado que es posible reducir el porcentaje de población en condición de analfabetismo en la Ciudad de México, además se identificó:</w:t>
      </w:r>
    </w:p>
    <w:p w:rsidR="00DD368C" w:rsidRPr="00651E00" w:rsidRDefault="00DD368C" w:rsidP="00DD368C">
      <w:pPr>
        <w:shd w:val="clear" w:color="auto" w:fill="FFFFFF"/>
        <w:spacing w:line="240" w:lineRule="auto"/>
        <w:rPr>
          <w:rFonts w:ascii="Times New Roman" w:eastAsia="Times New Roman" w:hAnsi="Times New Roman" w:cs="Times New Roman"/>
          <w:color w:val="222222"/>
          <w:sz w:val="17"/>
          <w:szCs w:val="17"/>
        </w:rPr>
      </w:pPr>
    </w:p>
    <w:p w:rsidR="00DD368C" w:rsidRPr="00651E00" w:rsidRDefault="00DD368C" w:rsidP="00DD368C">
      <w:pPr>
        <w:shd w:val="clear" w:color="auto" w:fill="FFFFFF"/>
        <w:spacing w:line="240" w:lineRule="auto"/>
        <w:rPr>
          <w:rFonts w:ascii="Times New Roman" w:eastAsia="Times New Roman" w:hAnsi="Times New Roman" w:cs="Times New Roman"/>
          <w:color w:val="222222"/>
          <w:sz w:val="17"/>
          <w:szCs w:val="17"/>
        </w:rPr>
      </w:pPr>
      <w:r w:rsidRPr="00651E00">
        <w:rPr>
          <w:rFonts w:ascii="Times New Roman" w:eastAsia="Times New Roman" w:hAnsi="Times New Roman" w:cs="Times New Roman"/>
          <w:color w:val="222222"/>
          <w:sz w:val="20"/>
          <w:szCs w:val="20"/>
        </w:rPr>
        <w:t>La existencia de un modelo educativo propio para la alfabetización sustentó la posibilidad de instrumentar y operar un Programa Institucional permanente, el cual gracias a las modificaciones a las ROP en agosto de 2015, registró un avance sustancial en materia de alineación de las actividades respecto de los objetivos; definición e instrumentación de procesos; establecimiento de funciones y atribuciones para cada una de las figuras operativas; instrumentación de procesos de seguimiento y evaluación; mejoramiento del sistema de información y de sus procesos internos; impulso a la acción alfabetizadora y seguimiento académico de los aprendices, con énfasis en la incorporación, permanencia y terminación del proceso.</w:t>
      </w:r>
    </w:p>
    <w:p w:rsidR="00DD368C" w:rsidRPr="00651E00" w:rsidRDefault="00DD368C" w:rsidP="00DD368C">
      <w:pPr>
        <w:shd w:val="clear" w:color="auto" w:fill="FFFFFF"/>
        <w:spacing w:line="240" w:lineRule="auto"/>
        <w:rPr>
          <w:rFonts w:ascii="Times New Roman" w:eastAsia="Times New Roman" w:hAnsi="Times New Roman" w:cs="Times New Roman"/>
          <w:color w:val="222222"/>
          <w:sz w:val="20"/>
          <w:szCs w:val="20"/>
        </w:rPr>
      </w:pPr>
    </w:p>
    <w:p w:rsidR="00DD368C" w:rsidRPr="00651E00" w:rsidRDefault="00DD368C" w:rsidP="00DD368C">
      <w:pPr>
        <w:shd w:val="clear" w:color="auto" w:fill="FFFFFF"/>
        <w:spacing w:line="240" w:lineRule="auto"/>
        <w:rPr>
          <w:rFonts w:ascii="Times New Roman" w:eastAsia="Times New Roman" w:hAnsi="Times New Roman" w:cs="Times New Roman"/>
          <w:color w:val="222222"/>
          <w:sz w:val="17"/>
          <w:szCs w:val="17"/>
        </w:rPr>
      </w:pPr>
      <w:r w:rsidRPr="00651E00">
        <w:rPr>
          <w:rFonts w:ascii="Times New Roman" w:eastAsia="Times New Roman" w:hAnsi="Times New Roman" w:cs="Times New Roman"/>
          <w:color w:val="222222"/>
          <w:sz w:val="20"/>
          <w:szCs w:val="20"/>
        </w:rPr>
        <w:t>El Programa cubrió la cobertura de alfabetizadores requeridos durante el 2015 y fortaleció el equipo de supervisión que venía operando desde noviembre de 2014.</w:t>
      </w:r>
    </w:p>
    <w:p w:rsidR="00DD368C" w:rsidRPr="00651E00" w:rsidRDefault="00DD368C" w:rsidP="00DD368C">
      <w:pPr>
        <w:shd w:val="clear" w:color="auto" w:fill="FFFFFF"/>
        <w:spacing w:line="240" w:lineRule="auto"/>
        <w:rPr>
          <w:rFonts w:ascii="Times New Roman" w:eastAsia="Times New Roman" w:hAnsi="Times New Roman" w:cs="Times New Roman"/>
          <w:color w:val="222222"/>
          <w:sz w:val="20"/>
          <w:szCs w:val="20"/>
        </w:rPr>
      </w:pPr>
    </w:p>
    <w:p w:rsidR="00DD368C" w:rsidRPr="00651E00" w:rsidRDefault="00DD368C" w:rsidP="00DD368C">
      <w:pPr>
        <w:shd w:val="clear" w:color="auto" w:fill="FFFFFF"/>
        <w:spacing w:line="240" w:lineRule="auto"/>
        <w:rPr>
          <w:rFonts w:ascii="Times New Roman" w:eastAsia="Times New Roman" w:hAnsi="Times New Roman" w:cs="Times New Roman"/>
          <w:color w:val="222222"/>
          <w:sz w:val="20"/>
          <w:szCs w:val="20"/>
        </w:rPr>
      </w:pPr>
      <w:r w:rsidRPr="00651E00">
        <w:rPr>
          <w:rFonts w:ascii="Times New Roman" w:eastAsia="Times New Roman" w:hAnsi="Times New Roman" w:cs="Times New Roman"/>
          <w:color w:val="222222"/>
          <w:sz w:val="20"/>
          <w:szCs w:val="20"/>
        </w:rPr>
        <w:lastRenderedPageBreak/>
        <w:t xml:space="preserve">El </w:t>
      </w:r>
      <w:r w:rsidRPr="00651E00">
        <w:rPr>
          <w:rFonts w:ascii="Times New Roman" w:eastAsia="Times New Roman" w:hAnsi="Times New Roman" w:cs="Times New Roman"/>
          <w:color w:val="222222"/>
          <w:sz w:val="20"/>
        </w:rPr>
        <w:t xml:space="preserve"> </w:t>
      </w:r>
      <w:r w:rsidRPr="00651E00">
        <w:rPr>
          <w:rFonts w:ascii="Times New Roman" w:eastAsia="Times New Roman" w:hAnsi="Times New Roman" w:cs="Times New Roman"/>
          <w:color w:val="222222"/>
          <w:sz w:val="20"/>
          <w:szCs w:val="20"/>
        </w:rPr>
        <w:t>21.4 por ciento de la población incorporada al Programa logró concluir el proceso de enseñanza aprendizaje mediante un examen de acreditación en el INEA; a su vez, se logró la incorporación en el tercer trimestre de 2015 de  3,769 personas en condiciones de analfabetismo en las cinco delegaciones donde opera, a través de la promoción y difusión del mismo, en cada una de las AGEB designadas.</w:t>
      </w:r>
    </w:p>
    <w:p w:rsidR="00805FFE" w:rsidRPr="00651E00" w:rsidRDefault="00805FFE" w:rsidP="00DD368C">
      <w:pPr>
        <w:shd w:val="clear" w:color="auto" w:fill="FFFFFF"/>
        <w:spacing w:line="240" w:lineRule="auto"/>
        <w:rPr>
          <w:rFonts w:ascii="Times New Roman" w:eastAsia="Times New Roman" w:hAnsi="Times New Roman" w:cs="Times New Roman"/>
          <w:color w:val="222222"/>
          <w:sz w:val="17"/>
          <w:szCs w:val="17"/>
        </w:rPr>
      </w:pPr>
    </w:p>
    <w:p w:rsidR="00DD368C" w:rsidRPr="00651E00" w:rsidRDefault="005C15A7" w:rsidP="00DD368C">
      <w:pPr>
        <w:shd w:val="clear" w:color="auto" w:fill="FFFFFF"/>
        <w:spacing w:line="240" w:lineRule="auto"/>
        <w:rPr>
          <w:rFonts w:ascii="Times New Roman" w:eastAsia="Times New Roman" w:hAnsi="Times New Roman" w:cs="Times New Roman"/>
          <w:color w:val="222222"/>
          <w:sz w:val="20"/>
          <w:szCs w:val="20"/>
        </w:rPr>
      </w:pPr>
      <w:r w:rsidRPr="00651E00">
        <w:rPr>
          <w:rFonts w:ascii="Times New Roman" w:eastAsia="Times New Roman" w:hAnsi="Times New Roman" w:cs="Times New Roman"/>
          <w:color w:val="222222"/>
          <w:sz w:val="20"/>
          <w:szCs w:val="20"/>
        </w:rPr>
        <w:t>L</w:t>
      </w:r>
      <w:r w:rsidR="00DD368C" w:rsidRPr="00651E00">
        <w:rPr>
          <w:rFonts w:ascii="Times New Roman" w:eastAsia="Times New Roman" w:hAnsi="Times New Roman" w:cs="Times New Roman"/>
          <w:color w:val="222222"/>
          <w:sz w:val="20"/>
          <w:szCs w:val="20"/>
        </w:rPr>
        <w:t>a</w:t>
      </w:r>
      <w:r w:rsidRPr="00651E00">
        <w:rPr>
          <w:rFonts w:ascii="Times New Roman" w:eastAsia="Times New Roman" w:hAnsi="Times New Roman" w:cs="Times New Roman"/>
          <w:color w:val="222222"/>
          <w:sz w:val="20"/>
          <w:szCs w:val="20"/>
        </w:rPr>
        <w:t xml:space="preserve"> </w:t>
      </w:r>
      <w:r w:rsidR="00DD368C" w:rsidRPr="00651E00">
        <w:rPr>
          <w:rFonts w:ascii="Times New Roman" w:eastAsia="Times New Roman" w:hAnsi="Times New Roman" w:cs="Times New Roman"/>
          <w:color w:val="222222"/>
          <w:sz w:val="20"/>
          <w:szCs w:val="20"/>
        </w:rPr>
        <w:t>cuantificación de la población potencial y objetivo al utilizar las cifras del Censo de Población y Vivienda 2010, lo que ha permitido reportar de manera trimestral los resultados de los indicadores propuestos en la matriz 2015.</w:t>
      </w:r>
    </w:p>
    <w:p w:rsidR="005C15A7" w:rsidRPr="00651E00" w:rsidRDefault="005C15A7" w:rsidP="00DD368C">
      <w:pPr>
        <w:shd w:val="clear" w:color="auto" w:fill="FFFFFF"/>
        <w:spacing w:line="240" w:lineRule="auto"/>
        <w:rPr>
          <w:rFonts w:ascii="Times New Roman" w:eastAsia="Times New Roman" w:hAnsi="Times New Roman" w:cs="Times New Roman"/>
          <w:color w:val="222222"/>
          <w:sz w:val="17"/>
          <w:szCs w:val="17"/>
        </w:rPr>
      </w:pPr>
    </w:p>
    <w:p w:rsidR="00805FFE" w:rsidRPr="00651E00" w:rsidRDefault="00805FFE" w:rsidP="00805FFE">
      <w:pPr>
        <w:shd w:val="clear" w:color="auto" w:fill="FFFFFF"/>
        <w:spacing w:line="240" w:lineRule="auto"/>
        <w:rPr>
          <w:rFonts w:ascii="Times New Roman" w:eastAsia="Times New Roman" w:hAnsi="Times New Roman" w:cs="Times New Roman"/>
          <w:color w:val="222222"/>
          <w:sz w:val="17"/>
          <w:szCs w:val="17"/>
        </w:rPr>
      </w:pPr>
      <w:r w:rsidRPr="00651E00">
        <w:rPr>
          <w:rFonts w:ascii="Times New Roman" w:eastAsia="Times New Roman" w:hAnsi="Times New Roman" w:cs="Times New Roman"/>
          <w:color w:val="222222"/>
          <w:sz w:val="20"/>
          <w:szCs w:val="20"/>
        </w:rPr>
        <w:t>El diseño del Programa, en 2015 dispuso de una línea o indicación directa y explícita, se adopta la metodología del marco lógico, lo que ayudó a realizar una definición más clara de objetivos en los distintos niveles jerárquicos y a dar mejores cuentas de los resultados alcanzados, también se incluyó la matriz de indicadores correspondiente. Esta matriz, se mejoró mediante la incorporación de un indicador sobre calidad del servicio otorgado y de satisfacción de la población beneficiaria.</w:t>
      </w:r>
    </w:p>
    <w:p w:rsidR="00805FFE" w:rsidRPr="00651E00" w:rsidRDefault="00805FFE" w:rsidP="00DD368C">
      <w:pPr>
        <w:shd w:val="clear" w:color="auto" w:fill="FFFFFF"/>
        <w:spacing w:line="240" w:lineRule="auto"/>
        <w:rPr>
          <w:rFonts w:ascii="Times New Roman" w:eastAsia="Times New Roman" w:hAnsi="Times New Roman" w:cs="Times New Roman"/>
          <w:color w:val="222222"/>
          <w:sz w:val="17"/>
          <w:szCs w:val="17"/>
        </w:rPr>
      </w:pPr>
    </w:p>
    <w:p w:rsidR="00805FFE" w:rsidRPr="00651E00" w:rsidRDefault="00805FFE" w:rsidP="00805FFE">
      <w:pPr>
        <w:shd w:val="clear" w:color="auto" w:fill="FFFFFF"/>
        <w:spacing w:line="240" w:lineRule="auto"/>
        <w:rPr>
          <w:rFonts w:ascii="Times New Roman" w:eastAsia="Times New Roman" w:hAnsi="Times New Roman" w:cs="Times New Roman"/>
          <w:color w:val="222222"/>
          <w:sz w:val="17"/>
          <w:szCs w:val="17"/>
        </w:rPr>
      </w:pPr>
      <w:r w:rsidRPr="00651E00">
        <w:rPr>
          <w:rFonts w:ascii="Times New Roman" w:eastAsia="Times New Roman" w:hAnsi="Times New Roman" w:cs="Times New Roman"/>
          <w:color w:val="222222"/>
          <w:sz w:val="20"/>
          <w:szCs w:val="20"/>
        </w:rPr>
        <w:t>La realización sistemática de mejoras estructurales al Sistema de Información, permitirá anticiparse a las demandas de servicio (acción alfabetizadora), pero sobre todo a los requerimientos que conlleva un Programa en fase de consolidación.</w:t>
      </w:r>
    </w:p>
    <w:p w:rsidR="00805FFE" w:rsidRPr="00651E00" w:rsidRDefault="00805FFE" w:rsidP="00DD368C">
      <w:pPr>
        <w:shd w:val="clear" w:color="auto" w:fill="FFFFFF"/>
        <w:spacing w:line="240" w:lineRule="auto"/>
        <w:rPr>
          <w:rFonts w:ascii="Times New Roman" w:eastAsia="Times New Roman" w:hAnsi="Times New Roman" w:cs="Times New Roman"/>
          <w:color w:val="222222"/>
          <w:sz w:val="20"/>
          <w:szCs w:val="20"/>
        </w:rPr>
      </w:pPr>
    </w:p>
    <w:p w:rsidR="00DD368C" w:rsidRPr="00651E00" w:rsidRDefault="00DD368C" w:rsidP="00DD368C">
      <w:pPr>
        <w:shd w:val="clear" w:color="auto" w:fill="FFFFFF"/>
        <w:spacing w:line="240" w:lineRule="auto"/>
        <w:rPr>
          <w:rFonts w:ascii="Times New Roman" w:eastAsia="Times New Roman" w:hAnsi="Times New Roman" w:cs="Times New Roman"/>
          <w:color w:val="222222"/>
          <w:sz w:val="17"/>
          <w:szCs w:val="17"/>
        </w:rPr>
      </w:pPr>
      <w:r w:rsidRPr="00651E00">
        <w:rPr>
          <w:rFonts w:ascii="Times New Roman" w:eastAsia="Times New Roman" w:hAnsi="Times New Roman" w:cs="Times New Roman"/>
          <w:color w:val="222222"/>
          <w:sz w:val="20"/>
          <w:szCs w:val="20"/>
        </w:rPr>
        <w:t xml:space="preserve">En 2015 se consolida el programa y sus </w:t>
      </w:r>
      <w:r w:rsidRPr="00651E00">
        <w:rPr>
          <w:rFonts w:ascii="Times New Roman" w:eastAsia="Times New Roman" w:hAnsi="Times New Roman" w:cs="Times New Roman"/>
          <w:color w:val="222222"/>
          <w:sz w:val="18"/>
          <w:szCs w:val="18"/>
        </w:rPr>
        <w:t>resultados</w:t>
      </w:r>
      <w:r w:rsidRPr="00651E00">
        <w:rPr>
          <w:rFonts w:ascii="Times New Roman" w:eastAsia="Times New Roman" w:hAnsi="Times New Roman" w:cs="Times New Roman"/>
          <w:color w:val="222222"/>
          <w:sz w:val="20"/>
          <w:szCs w:val="20"/>
        </w:rPr>
        <w:t xml:space="preserve"> son alentadores tanto en la parte de la atención como del nivel de egreso, éstos se pudieron realizar gracias a la conformación y fortalecimiento del personal; se da continuidad al personal que opera el Programa: alfabetizadoras(es), supervisoras(es), coordinadoras(es) regionales y personal de oficina.</w:t>
      </w:r>
    </w:p>
    <w:p w:rsidR="00DD368C" w:rsidRPr="00651E00" w:rsidRDefault="00DD368C" w:rsidP="00DD368C">
      <w:pPr>
        <w:shd w:val="clear" w:color="auto" w:fill="FFFFFF"/>
        <w:spacing w:line="240" w:lineRule="auto"/>
        <w:rPr>
          <w:rFonts w:ascii="Times New Roman" w:eastAsia="Times New Roman" w:hAnsi="Times New Roman" w:cs="Times New Roman"/>
          <w:color w:val="222222"/>
          <w:sz w:val="17"/>
          <w:szCs w:val="17"/>
        </w:rPr>
      </w:pPr>
    </w:p>
    <w:p w:rsidR="00DD368C" w:rsidRPr="00651E00" w:rsidRDefault="00DD368C" w:rsidP="00DD368C">
      <w:pPr>
        <w:shd w:val="clear" w:color="auto" w:fill="FFFFFF"/>
        <w:spacing w:line="240" w:lineRule="auto"/>
        <w:rPr>
          <w:rFonts w:ascii="Times New Roman" w:eastAsia="Times New Roman" w:hAnsi="Times New Roman" w:cs="Times New Roman"/>
          <w:color w:val="222222"/>
          <w:sz w:val="20"/>
          <w:szCs w:val="20"/>
        </w:rPr>
      </w:pPr>
      <w:r w:rsidRPr="00651E00">
        <w:rPr>
          <w:rFonts w:ascii="Times New Roman" w:eastAsia="Times New Roman" w:hAnsi="Times New Roman" w:cs="Times New Roman"/>
          <w:color w:val="222222"/>
          <w:sz w:val="20"/>
          <w:szCs w:val="20"/>
        </w:rPr>
        <w:t>Otro aspecto que debe considerarse como una acción de mejora es que se homologó la cuantificación de la población potencial y objetivo al utilizar las cifras del censo de población y vivienda 2010, lo que ha permitido reportar de manera trimestral los resultados de los indicadores propuestos en la matriz 2015.</w:t>
      </w:r>
    </w:p>
    <w:p w:rsidR="00805FFE" w:rsidRPr="00651E00" w:rsidRDefault="00805FFE" w:rsidP="00DD368C">
      <w:pPr>
        <w:shd w:val="clear" w:color="auto" w:fill="FFFFFF"/>
        <w:spacing w:line="240" w:lineRule="auto"/>
        <w:rPr>
          <w:rFonts w:ascii="Times New Roman" w:eastAsia="Times New Roman" w:hAnsi="Times New Roman" w:cs="Times New Roman"/>
          <w:color w:val="222222"/>
          <w:sz w:val="17"/>
          <w:szCs w:val="17"/>
        </w:rPr>
      </w:pPr>
    </w:p>
    <w:p w:rsidR="00DD368C" w:rsidRPr="00651E00" w:rsidRDefault="00DD368C" w:rsidP="00DD368C">
      <w:pPr>
        <w:shd w:val="clear" w:color="auto" w:fill="FFFFFF"/>
        <w:spacing w:line="240" w:lineRule="auto"/>
        <w:rPr>
          <w:rFonts w:ascii="Times New Roman" w:eastAsia="Times New Roman" w:hAnsi="Times New Roman" w:cs="Times New Roman"/>
          <w:color w:val="222222"/>
          <w:sz w:val="17"/>
          <w:szCs w:val="17"/>
        </w:rPr>
      </w:pPr>
      <w:r w:rsidRPr="00651E00">
        <w:rPr>
          <w:rFonts w:ascii="Times New Roman" w:eastAsia="Times New Roman" w:hAnsi="Times New Roman" w:cs="Times New Roman"/>
          <w:color w:val="222222"/>
          <w:sz w:val="20"/>
          <w:szCs w:val="20"/>
        </w:rPr>
        <w:t xml:space="preserve">Fue importante </w:t>
      </w:r>
      <w:r w:rsidRPr="00651E00">
        <w:rPr>
          <w:rFonts w:ascii="Times New Roman" w:eastAsia="Times New Roman" w:hAnsi="Times New Roman" w:cs="Times New Roman"/>
          <w:color w:val="222222"/>
          <w:sz w:val="18"/>
          <w:szCs w:val="18"/>
        </w:rPr>
        <w:t>considerar</w:t>
      </w:r>
      <w:r w:rsidRPr="00651E00">
        <w:rPr>
          <w:rFonts w:ascii="Times New Roman" w:eastAsia="Times New Roman" w:hAnsi="Times New Roman" w:cs="Times New Roman"/>
          <w:color w:val="222222"/>
          <w:sz w:val="20"/>
          <w:szCs w:val="20"/>
        </w:rPr>
        <w:t xml:space="preserve"> en 2016 la ampliación del programa a las 16 Delegaciones para </w:t>
      </w:r>
      <w:r w:rsidR="00CB4700" w:rsidRPr="00651E00">
        <w:rPr>
          <w:rFonts w:ascii="Times New Roman" w:eastAsia="Times New Roman" w:hAnsi="Times New Roman" w:cs="Times New Roman"/>
          <w:color w:val="222222"/>
          <w:sz w:val="20"/>
          <w:szCs w:val="20"/>
        </w:rPr>
        <w:t>extender</w:t>
      </w:r>
      <w:r w:rsidRPr="00651E00">
        <w:rPr>
          <w:rFonts w:ascii="Times New Roman" w:eastAsia="Times New Roman" w:hAnsi="Times New Roman" w:cs="Times New Roman"/>
          <w:color w:val="222222"/>
          <w:sz w:val="20"/>
          <w:szCs w:val="20"/>
        </w:rPr>
        <w:t xml:space="preserve"> su cobertura, pero más importante fueron las modificaciones que se realizan para atender el problema del analfabetismo y del rezago educativo </w:t>
      </w:r>
      <w:r w:rsidR="00E3707D" w:rsidRPr="00651E00">
        <w:rPr>
          <w:rFonts w:ascii="Times New Roman" w:eastAsia="Times New Roman" w:hAnsi="Times New Roman" w:cs="Times New Roman"/>
          <w:color w:val="222222"/>
          <w:sz w:val="20"/>
          <w:szCs w:val="20"/>
        </w:rPr>
        <w:t xml:space="preserve">en niveles primaria y secundaria </w:t>
      </w:r>
      <w:r w:rsidRPr="00651E00">
        <w:rPr>
          <w:rFonts w:ascii="Times New Roman" w:eastAsia="Times New Roman" w:hAnsi="Times New Roman" w:cs="Times New Roman"/>
          <w:color w:val="222222"/>
          <w:sz w:val="20"/>
          <w:szCs w:val="20"/>
        </w:rPr>
        <w:t>en los siguientes años.</w:t>
      </w:r>
    </w:p>
    <w:p w:rsidR="00DD368C" w:rsidRPr="00651E00" w:rsidRDefault="00DD368C" w:rsidP="00DD368C">
      <w:pPr>
        <w:shd w:val="clear" w:color="auto" w:fill="FFFFFF"/>
        <w:spacing w:line="240" w:lineRule="auto"/>
        <w:rPr>
          <w:rFonts w:ascii="Times New Roman" w:eastAsia="Times New Roman" w:hAnsi="Times New Roman" w:cs="Times New Roman"/>
          <w:color w:val="222222"/>
          <w:sz w:val="17"/>
          <w:szCs w:val="17"/>
        </w:rPr>
      </w:pPr>
    </w:p>
    <w:p w:rsidR="00DD368C" w:rsidRPr="00651E00" w:rsidRDefault="00DD368C" w:rsidP="00DD368C">
      <w:pPr>
        <w:shd w:val="clear" w:color="auto" w:fill="FFFFFF"/>
        <w:spacing w:line="240" w:lineRule="auto"/>
        <w:rPr>
          <w:rFonts w:ascii="Times New Roman" w:eastAsia="Times New Roman" w:hAnsi="Times New Roman" w:cs="Times New Roman"/>
          <w:color w:val="222222"/>
          <w:sz w:val="20"/>
          <w:szCs w:val="20"/>
        </w:rPr>
      </w:pPr>
      <w:r w:rsidRPr="00651E00">
        <w:rPr>
          <w:rFonts w:ascii="Times New Roman" w:eastAsia="Times New Roman" w:hAnsi="Times New Roman" w:cs="Times New Roman"/>
          <w:color w:val="222222"/>
          <w:sz w:val="20"/>
          <w:szCs w:val="20"/>
        </w:rPr>
        <w:t xml:space="preserve">Finalmente, la operación del Programa en 2015 fue satisfactoria, y como programa social </w:t>
      </w:r>
      <w:r w:rsidR="00805FFE" w:rsidRPr="00651E00">
        <w:rPr>
          <w:rFonts w:ascii="Times New Roman" w:eastAsia="Times New Roman" w:hAnsi="Times New Roman" w:cs="Times New Roman"/>
          <w:color w:val="222222"/>
          <w:sz w:val="20"/>
          <w:szCs w:val="20"/>
        </w:rPr>
        <w:t>está</w:t>
      </w:r>
      <w:r w:rsidRPr="00651E00">
        <w:rPr>
          <w:rFonts w:ascii="Times New Roman" w:eastAsia="Times New Roman" w:hAnsi="Times New Roman" w:cs="Times New Roman"/>
          <w:color w:val="222222"/>
          <w:sz w:val="20"/>
          <w:szCs w:val="20"/>
        </w:rPr>
        <w:t xml:space="preserve"> encaminado a garantizar el derecho a la educación que tiene toda persona. Sin embargo es conveniente realizar acciones de mejora, mismas que a continuación se plantean como resultado del análisis de la Matriz FODA y que serán implementadas en el corto plazo. </w:t>
      </w:r>
    </w:p>
    <w:p w:rsidR="00805FFE" w:rsidRPr="00651E00" w:rsidRDefault="00805FFE" w:rsidP="00DD368C">
      <w:pPr>
        <w:shd w:val="clear" w:color="auto" w:fill="FFFFFF"/>
        <w:spacing w:line="240" w:lineRule="auto"/>
        <w:rPr>
          <w:rFonts w:ascii="Times New Roman" w:eastAsia="Times New Roman" w:hAnsi="Times New Roman" w:cs="Times New Roman"/>
          <w:color w:val="222222"/>
          <w:sz w:val="20"/>
          <w:szCs w:val="20"/>
        </w:rPr>
      </w:pPr>
    </w:p>
    <w:p w:rsidR="00651E00" w:rsidRDefault="00651E00" w:rsidP="00DD368C">
      <w:pPr>
        <w:shd w:val="clear" w:color="auto" w:fill="FFFFFF"/>
        <w:spacing w:line="240" w:lineRule="auto"/>
        <w:rPr>
          <w:rFonts w:ascii="Times New Roman" w:eastAsia="Times New Roman" w:hAnsi="Times New Roman" w:cs="Times New Roman"/>
          <w:color w:val="222222"/>
          <w:sz w:val="20"/>
          <w:szCs w:val="20"/>
        </w:rPr>
      </w:pPr>
      <w:r w:rsidRPr="00651E00">
        <w:rPr>
          <w:rFonts w:ascii="Times New Roman" w:eastAsia="Times New Roman" w:hAnsi="Times New Roman" w:cs="Times New Roman"/>
          <w:color w:val="222222"/>
          <w:sz w:val="20"/>
          <w:szCs w:val="20"/>
        </w:rPr>
        <w:t>El Programa se ha desempeñado como un instrumento eficaz en la implementación de modalidades de educación presencial no formal accesibles en territorios y colectivos sociales tradicionalmente desatendidos.</w:t>
      </w:r>
    </w:p>
    <w:p w:rsidR="008810A7" w:rsidRDefault="008810A7" w:rsidP="00DD368C">
      <w:pPr>
        <w:shd w:val="clear" w:color="auto" w:fill="FFFFFF"/>
        <w:spacing w:line="240" w:lineRule="auto"/>
        <w:rPr>
          <w:rFonts w:ascii="Times New Roman" w:eastAsia="Times New Roman" w:hAnsi="Times New Roman" w:cs="Times New Roman"/>
          <w:color w:val="222222"/>
          <w:sz w:val="20"/>
          <w:szCs w:val="20"/>
        </w:rPr>
      </w:pPr>
    </w:p>
    <w:p w:rsidR="008810A7" w:rsidRDefault="008810A7" w:rsidP="00DD368C">
      <w:pPr>
        <w:shd w:val="clear" w:color="auto" w:fill="FFFFFF"/>
        <w:spacing w:line="240" w:lineRule="auto"/>
        <w:rPr>
          <w:rFonts w:ascii="Times New Roman" w:eastAsia="Times New Roman" w:hAnsi="Times New Roman" w:cs="Times New Roman"/>
          <w:color w:val="222222"/>
          <w:sz w:val="20"/>
          <w:szCs w:val="20"/>
        </w:rPr>
      </w:pPr>
      <w:r w:rsidRPr="008810A7">
        <w:rPr>
          <w:rFonts w:ascii="Times New Roman" w:eastAsia="Times New Roman" w:hAnsi="Times New Roman" w:cs="Times New Roman"/>
          <w:color w:val="222222"/>
          <w:sz w:val="20"/>
          <w:szCs w:val="20"/>
        </w:rPr>
        <w:t>El contar con un modelo educativo propio para la alfabetización sustentó la posibilidad de instrumentar y operar un programa permanente, lo cual permitió la expansión . Además que la relación con otras dependencias permitirá el ofrecer más servicios educativos necesarios para dar seguimiento a las y los beneficiarios.</w:t>
      </w:r>
    </w:p>
    <w:p w:rsidR="00D850B5" w:rsidRDefault="00D850B5" w:rsidP="00DD368C">
      <w:pPr>
        <w:shd w:val="clear" w:color="auto" w:fill="FFFFFF"/>
        <w:spacing w:line="240" w:lineRule="auto"/>
        <w:rPr>
          <w:rFonts w:ascii="Times New Roman" w:eastAsia="Times New Roman" w:hAnsi="Times New Roman" w:cs="Times New Roman"/>
          <w:color w:val="222222"/>
          <w:sz w:val="20"/>
          <w:szCs w:val="20"/>
        </w:rPr>
      </w:pPr>
    </w:p>
    <w:p w:rsidR="00D850B5" w:rsidRPr="00651E00" w:rsidRDefault="00D850B5" w:rsidP="00DD368C">
      <w:pPr>
        <w:shd w:val="clear" w:color="auto" w:fill="FFFFFF"/>
        <w:spacing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A </w:t>
      </w:r>
      <w:r w:rsidR="00AA20F7">
        <w:rPr>
          <w:rFonts w:ascii="Times New Roman" w:eastAsia="Times New Roman" w:hAnsi="Times New Roman" w:cs="Times New Roman"/>
          <w:color w:val="222222"/>
          <w:sz w:val="20"/>
          <w:szCs w:val="20"/>
        </w:rPr>
        <w:t xml:space="preserve">continuación se presentará la matriz </w:t>
      </w:r>
      <w:r>
        <w:rPr>
          <w:rFonts w:ascii="Times New Roman" w:eastAsia="Times New Roman" w:hAnsi="Times New Roman" w:cs="Times New Roman"/>
          <w:color w:val="222222"/>
          <w:sz w:val="20"/>
          <w:szCs w:val="20"/>
        </w:rPr>
        <w:t>FODA y las estrategias de mejora que se generan de este análisis.</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sectPr w:rsidR="00DD368C" w:rsidRPr="00651E00" w:rsidSect="00DD368C">
          <w:pgSz w:w="12242" w:h="15842" w:code="119"/>
          <w:pgMar w:top="1701" w:right="1134" w:bottom="1134" w:left="1134" w:header="709" w:footer="709" w:gutter="0"/>
          <w:cols w:space="708"/>
          <w:docGrid w:linePitch="360"/>
        </w:sect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lastRenderedPageBreak/>
        <w:t>VI.1. Matriz FODA</w:t>
      </w:r>
    </w:p>
    <w:p w:rsidR="00DD368C" w:rsidRPr="00651E00" w:rsidRDefault="00DD368C" w:rsidP="00DD368C">
      <w:pPr>
        <w:spacing w:line="240" w:lineRule="auto"/>
        <w:rPr>
          <w:rFonts w:ascii="Times New Roman" w:hAnsi="Times New Roman" w:cs="Times New Roman"/>
          <w:sz w:val="20"/>
          <w:szCs w:val="20"/>
        </w:rPr>
      </w:pPr>
    </w:p>
    <w:tbl>
      <w:tblPr>
        <w:tblW w:w="130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316"/>
        <w:gridCol w:w="5857"/>
        <w:gridCol w:w="5858"/>
      </w:tblGrid>
      <w:tr w:rsidR="00DD368C" w:rsidRPr="00651E00" w:rsidTr="001463E9">
        <w:trPr>
          <w:trHeight w:val="454"/>
          <w:jc w:val="center"/>
        </w:trPr>
        <w:tc>
          <w:tcPr>
            <w:tcW w:w="1316" w:type="dxa"/>
            <w:shd w:val="clear" w:color="auto" w:fill="D9D9D9" w:themeFill="background1" w:themeFillShade="D9"/>
            <w:vAlign w:val="center"/>
          </w:tcPr>
          <w:p w:rsidR="00DD368C" w:rsidRPr="00651E00" w:rsidRDefault="00DD368C" w:rsidP="00DD368C">
            <w:pPr>
              <w:kinsoku w:val="0"/>
              <w:overflowPunct w:val="0"/>
              <w:jc w:val="center"/>
              <w:rPr>
                <w:rFonts w:ascii="Times New Roman" w:hAnsi="Times New Roman" w:cs="Times New Roman"/>
                <w:b/>
                <w:sz w:val="20"/>
                <w:szCs w:val="20"/>
              </w:rPr>
            </w:pPr>
          </w:p>
        </w:tc>
        <w:tc>
          <w:tcPr>
            <w:tcW w:w="5857" w:type="dxa"/>
            <w:tcBorders>
              <w:bottom w:val="single" w:sz="8" w:space="0" w:color="auto"/>
            </w:tcBorders>
            <w:shd w:val="clear" w:color="auto" w:fill="D9D9D9" w:themeFill="background1" w:themeFillShade="D9"/>
            <w:vAlign w:val="center"/>
          </w:tcPr>
          <w:p w:rsidR="00DD368C" w:rsidRPr="00651E00" w:rsidRDefault="00DD368C" w:rsidP="00DD368C">
            <w:pPr>
              <w:kinsoku w:val="0"/>
              <w:overflowPunct w:val="0"/>
              <w:jc w:val="center"/>
              <w:rPr>
                <w:rFonts w:ascii="Times New Roman" w:hAnsi="Times New Roman" w:cs="Times New Roman"/>
                <w:b/>
                <w:sz w:val="20"/>
                <w:szCs w:val="20"/>
              </w:rPr>
            </w:pPr>
            <w:r w:rsidRPr="00651E00">
              <w:rPr>
                <w:rFonts w:ascii="Times New Roman" w:hAnsi="Times New Roman" w:cs="Times New Roman"/>
                <w:b/>
                <w:sz w:val="20"/>
                <w:szCs w:val="20"/>
              </w:rPr>
              <w:t>Fortalezas</w:t>
            </w:r>
          </w:p>
        </w:tc>
        <w:tc>
          <w:tcPr>
            <w:tcW w:w="5858" w:type="dxa"/>
            <w:shd w:val="clear" w:color="auto" w:fill="D9D9D9" w:themeFill="background1" w:themeFillShade="D9"/>
            <w:vAlign w:val="center"/>
          </w:tcPr>
          <w:p w:rsidR="00DD368C" w:rsidRPr="00651E00" w:rsidRDefault="00DD368C" w:rsidP="00DD368C">
            <w:pPr>
              <w:kinsoku w:val="0"/>
              <w:overflowPunct w:val="0"/>
              <w:jc w:val="center"/>
              <w:rPr>
                <w:rFonts w:ascii="Times New Roman" w:hAnsi="Times New Roman" w:cs="Times New Roman"/>
                <w:b/>
                <w:sz w:val="20"/>
                <w:szCs w:val="20"/>
              </w:rPr>
            </w:pPr>
            <w:r w:rsidRPr="00651E00">
              <w:rPr>
                <w:rFonts w:ascii="Times New Roman" w:hAnsi="Times New Roman" w:cs="Times New Roman"/>
                <w:b/>
                <w:sz w:val="20"/>
                <w:szCs w:val="20"/>
              </w:rPr>
              <w:t>Debilidades</w:t>
            </w:r>
          </w:p>
        </w:tc>
      </w:tr>
      <w:tr w:rsidR="00DD368C" w:rsidRPr="00651E00" w:rsidTr="001463E9">
        <w:trPr>
          <w:trHeight w:val="510"/>
          <w:jc w:val="center"/>
        </w:trPr>
        <w:tc>
          <w:tcPr>
            <w:tcW w:w="1316" w:type="dxa"/>
            <w:vMerge w:val="restart"/>
            <w:vAlign w:val="center"/>
          </w:tcPr>
          <w:p w:rsidR="00DD368C" w:rsidRPr="00651E00" w:rsidRDefault="00DD368C" w:rsidP="00DD368C">
            <w:pPr>
              <w:kinsoku w:val="0"/>
              <w:overflowPunct w:val="0"/>
              <w:jc w:val="center"/>
              <w:rPr>
                <w:rFonts w:ascii="Times New Roman" w:hAnsi="Times New Roman" w:cs="Times New Roman"/>
                <w:b/>
                <w:sz w:val="20"/>
                <w:szCs w:val="20"/>
              </w:rPr>
            </w:pPr>
            <w:r w:rsidRPr="00651E00">
              <w:rPr>
                <w:rFonts w:ascii="Times New Roman" w:hAnsi="Times New Roman" w:cs="Times New Roman"/>
                <w:b/>
                <w:sz w:val="20"/>
                <w:szCs w:val="20"/>
              </w:rPr>
              <w:t>Interior (controlable)</w:t>
            </w:r>
          </w:p>
        </w:tc>
        <w:tc>
          <w:tcPr>
            <w:tcW w:w="5857" w:type="dxa"/>
            <w:tcBorders>
              <w:bottom w:val="nil"/>
            </w:tcBorders>
            <w:vAlign w:val="center"/>
          </w:tcPr>
          <w:p w:rsidR="00DD368C" w:rsidRPr="00651E00" w:rsidRDefault="00DD368C" w:rsidP="00DD368C">
            <w:pPr>
              <w:kinsoku w:val="0"/>
              <w:overflowPunct w:val="0"/>
              <w:rPr>
                <w:rFonts w:ascii="Times New Roman" w:hAnsi="Times New Roman" w:cs="Times New Roman"/>
                <w:sz w:val="20"/>
                <w:szCs w:val="20"/>
              </w:rPr>
            </w:pPr>
            <w:r w:rsidRPr="00651E00">
              <w:rPr>
                <w:rFonts w:ascii="Times New Roman" w:eastAsia="Times New Roman" w:hAnsi="Times New Roman" w:cs="Times New Roman"/>
                <w:sz w:val="20"/>
                <w:szCs w:val="20"/>
              </w:rPr>
              <w:t>F01.</w:t>
            </w:r>
            <w:r w:rsidRPr="00651E00">
              <w:rPr>
                <w:rFonts w:ascii="Times New Roman" w:hAnsi="Times New Roman" w:cs="Times New Roman"/>
                <w:sz w:val="20"/>
                <w:szCs w:val="20"/>
              </w:rPr>
              <w:t>Existencia de Reglas de Operación del Programa publicadas.</w:t>
            </w:r>
          </w:p>
        </w:tc>
        <w:tc>
          <w:tcPr>
            <w:tcW w:w="5858" w:type="dxa"/>
            <w:tcBorders>
              <w:bottom w:val="nil"/>
            </w:tcBorders>
            <w:vAlign w:val="center"/>
          </w:tcPr>
          <w:p w:rsidR="00DD368C" w:rsidRPr="00651E00" w:rsidRDefault="00DD368C" w:rsidP="00DD368C">
            <w:pPr>
              <w:kinsoku w:val="0"/>
              <w:overflowPunct w:val="0"/>
              <w:rPr>
                <w:rFonts w:ascii="Times New Roman" w:hAnsi="Times New Roman" w:cs="Times New Roman"/>
                <w:sz w:val="20"/>
                <w:szCs w:val="20"/>
              </w:rPr>
            </w:pPr>
            <w:r w:rsidRPr="00651E00">
              <w:rPr>
                <w:rFonts w:ascii="Times New Roman" w:eastAsia="Times New Roman" w:hAnsi="Times New Roman" w:cs="Times New Roman"/>
                <w:sz w:val="20"/>
                <w:szCs w:val="20"/>
              </w:rPr>
              <w:t>D01.</w:t>
            </w:r>
            <w:r w:rsidRPr="00651E00">
              <w:rPr>
                <w:rFonts w:ascii="Times New Roman" w:hAnsi="Times New Roman" w:cs="Times New Roman"/>
                <w:sz w:val="20"/>
                <w:szCs w:val="20"/>
              </w:rPr>
              <w:t>Dificultad de coordinación entre personal operativo y de oficina.</w:t>
            </w:r>
          </w:p>
        </w:tc>
      </w:tr>
      <w:tr w:rsidR="00DD368C" w:rsidRPr="00651E00" w:rsidTr="001463E9">
        <w:trPr>
          <w:trHeight w:val="510"/>
          <w:jc w:val="center"/>
        </w:trPr>
        <w:tc>
          <w:tcPr>
            <w:tcW w:w="1316" w:type="dxa"/>
            <w:vMerge/>
            <w:vAlign w:val="center"/>
          </w:tcPr>
          <w:p w:rsidR="00DD368C" w:rsidRPr="00651E00" w:rsidRDefault="00DD368C" w:rsidP="00DD368C">
            <w:pPr>
              <w:kinsoku w:val="0"/>
              <w:overflowPunct w:val="0"/>
              <w:jc w:val="center"/>
              <w:rPr>
                <w:rFonts w:ascii="Times New Roman" w:hAnsi="Times New Roman" w:cs="Times New Roman"/>
                <w:b/>
                <w:sz w:val="20"/>
                <w:szCs w:val="20"/>
              </w:rPr>
            </w:pPr>
          </w:p>
        </w:tc>
        <w:tc>
          <w:tcPr>
            <w:tcW w:w="5857" w:type="dxa"/>
            <w:tcBorders>
              <w:top w:val="nil"/>
              <w:bottom w:val="nil"/>
            </w:tcBorders>
            <w:vAlign w:val="center"/>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F02.</w:t>
            </w:r>
            <w:r w:rsidRPr="00651E00">
              <w:rPr>
                <w:rFonts w:ascii="Times New Roman" w:hAnsi="Times New Roman" w:cs="Times New Roman"/>
                <w:sz w:val="20"/>
                <w:szCs w:val="20"/>
              </w:rPr>
              <w:t>Existencia de un modelo educativo.</w:t>
            </w:r>
          </w:p>
        </w:tc>
        <w:tc>
          <w:tcPr>
            <w:tcW w:w="5858" w:type="dxa"/>
            <w:tcBorders>
              <w:top w:val="nil"/>
              <w:bottom w:val="nil"/>
            </w:tcBorders>
            <w:vAlign w:val="center"/>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D06.</w:t>
            </w:r>
            <w:r w:rsidRPr="00651E00">
              <w:rPr>
                <w:rFonts w:ascii="Times New Roman" w:hAnsi="Times New Roman" w:cs="Times New Roman"/>
                <w:sz w:val="20"/>
                <w:szCs w:val="20"/>
              </w:rPr>
              <w:t>Incipiente instrumentación de mecanismos de seguimiento y control del desempeño académico de los aprendices en los grupos educativos.</w:t>
            </w:r>
          </w:p>
        </w:tc>
      </w:tr>
      <w:tr w:rsidR="00DD368C" w:rsidRPr="00651E00" w:rsidTr="001463E9">
        <w:trPr>
          <w:trHeight w:val="510"/>
          <w:jc w:val="center"/>
        </w:trPr>
        <w:tc>
          <w:tcPr>
            <w:tcW w:w="1316" w:type="dxa"/>
            <w:vMerge/>
            <w:vAlign w:val="center"/>
          </w:tcPr>
          <w:p w:rsidR="00DD368C" w:rsidRPr="00651E00" w:rsidRDefault="00DD368C" w:rsidP="00DD368C">
            <w:pPr>
              <w:kinsoku w:val="0"/>
              <w:overflowPunct w:val="0"/>
              <w:jc w:val="center"/>
              <w:rPr>
                <w:rFonts w:ascii="Times New Roman" w:hAnsi="Times New Roman" w:cs="Times New Roman"/>
                <w:b/>
                <w:sz w:val="20"/>
                <w:szCs w:val="20"/>
              </w:rPr>
            </w:pPr>
          </w:p>
        </w:tc>
        <w:tc>
          <w:tcPr>
            <w:tcW w:w="5857" w:type="dxa"/>
            <w:tcBorders>
              <w:top w:val="nil"/>
              <w:bottom w:val="nil"/>
            </w:tcBorders>
            <w:vAlign w:val="center"/>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F03. </w:t>
            </w:r>
            <w:r w:rsidRPr="00651E00">
              <w:rPr>
                <w:rFonts w:ascii="Times New Roman" w:hAnsi="Times New Roman" w:cs="Times New Roman"/>
                <w:sz w:val="20"/>
                <w:szCs w:val="20"/>
              </w:rPr>
              <w:t>Existencia de procesos específicos de operación.</w:t>
            </w:r>
          </w:p>
        </w:tc>
        <w:tc>
          <w:tcPr>
            <w:tcW w:w="5858" w:type="dxa"/>
            <w:tcBorders>
              <w:top w:val="nil"/>
              <w:bottom w:val="nil"/>
            </w:tcBorders>
            <w:vAlign w:val="center"/>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D07. </w:t>
            </w:r>
            <w:r w:rsidRPr="00651E00">
              <w:rPr>
                <w:rFonts w:ascii="Times New Roman" w:hAnsi="Times New Roman" w:cs="Times New Roman"/>
                <w:sz w:val="20"/>
                <w:szCs w:val="20"/>
              </w:rPr>
              <w:t>Heterogeneidad en la aplicación de los procesos de barrido y prospección en las Coordinaciones Regionales del Programa</w:t>
            </w:r>
          </w:p>
        </w:tc>
      </w:tr>
      <w:tr w:rsidR="00DD368C" w:rsidRPr="00651E00" w:rsidTr="001463E9">
        <w:trPr>
          <w:trHeight w:val="510"/>
          <w:jc w:val="center"/>
        </w:trPr>
        <w:tc>
          <w:tcPr>
            <w:tcW w:w="1316" w:type="dxa"/>
            <w:vMerge/>
            <w:vAlign w:val="center"/>
          </w:tcPr>
          <w:p w:rsidR="00DD368C" w:rsidRPr="00651E00" w:rsidRDefault="00DD368C" w:rsidP="00DD368C">
            <w:pPr>
              <w:kinsoku w:val="0"/>
              <w:overflowPunct w:val="0"/>
              <w:jc w:val="center"/>
              <w:rPr>
                <w:rFonts w:ascii="Times New Roman" w:hAnsi="Times New Roman" w:cs="Times New Roman"/>
                <w:b/>
                <w:sz w:val="20"/>
                <w:szCs w:val="20"/>
              </w:rPr>
            </w:pPr>
          </w:p>
        </w:tc>
        <w:tc>
          <w:tcPr>
            <w:tcW w:w="5857" w:type="dxa"/>
            <w:tcBorders>
              <w:top w:val="nil"/>
              <w:bottom w:val="nil"/>
            </w:tcBorders>
            <w:vAlign w:val="center"/>
          </w:tcPr>
          <w:p w:rsidR="00DD368C" w:rsidRPr="00651E00" w:rsidRDefault="00DD368C" w:rsidP="00A10E6E">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F04.</w:t>
            </w:r>
            <w:r w:rsidRPr="00651E00">
              <w:rPr>
                <w:rFonts w:ascii="Times New Roman" w:hAnsi="Times New Roman" w:cs="Times New Roman"/>
                <w:sz w:val="20"/>
                <w:szCs w:val="20"/>
              </w:rPr>
              <w:t>Recursos humanos a nivel directivo con conocimientos amplios y a</w:t>
            </w:r>
            <w:r w:rsidR="00A10E6E" w:rsidRPr="00651E00">
              <w:rPr>
                <w:rFonts w:ascii="Times New Roman" w:hAnsi="Times New Roman" w:cs="Times New Roman"/>
                <w:sz w:val="20"/>
                <w:szCs w:val="20"/>
              </w:rPr>
              <w:t>c</w:t>
            </w:r>
            <w:r w:rsidRPr="00651E00">
              <w:rPr>
                <w:rFonts w:ascii="Times New Roman" w:hAnsi="Times New Roman" w:cs="Times New Roman"/>
                <w:sz w:val="20"/>
                <w:szCs w:val="20"/>
              </w:rPr>
              <w:t>titud de crecimiento.</w:t>
            </w:r>
          </w:p>
        </w:tc>
        <w:tc>
          <w:tcPr>
            <w:tcW w:w="5858" w:type="dxa"/>
            <w:tcBorders>
              <w:top w:val="nil"/>
              <w:bottom w:val="nil"/>
            </w:tcBorders>
            <w:vAlign w:val="center"/>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D08. I</w:t>
            </w:r>
            <w:r w:rsidRPr="00651E00">
              <w:rPr>
                <w:rFonts w:ascii="Times New Roman" w:hAnsi="Times New Roman" w:cs="Times New Roman"/>
                <w:sz w:val="20"/>
                <w:szCs w:val="20"/>
              </w:rPr>
              <w:t>nexistencia de un plan de trabajo para realizar una distribución de los recursos humanos en campo que dispersa los esfuerzos</w:t>
            </w:r>
          </w:p>
        </w:tc>
      </w:tr>
      <w:tr w:rsidR="00DD368C" w:rsidRPr="00651E00" w:rsidTr="001463E9">
        <w:trPr>
          <w:trHeight w:val="510"/>
          <w:jc w:val="center"/>
        </w:trPr>
        <w:tc>
          <w:tcPr>
            <w:tcW w:w="1316" w:type="dxa"/>
            <w:vMerge/>
            <w:vAlign w:val="center"/>
          </w:tcPr>
          <w:p w:rsidR="00DD368C" w:rsidRPr="00651E00" w:rsidRDefault="00DD368C" w:rsidP="00DD368C">
            <w:pPr>
              <w:kinsoku w:val="0"/>
              <w:overflowPunct w:val="0"/>
              <w:jc w:val="center"/>
              <w:rPr>
                <w:rFonts w:ascii="Times New Roman" w:hAnsi="Times New Roman" w:cs="Times New Roman"/>
                <w:b/>
                <w:sz w:val="20"/>
                <w:szCs w:val="20"/>
              </w:rPr>
            </w:pPr>
          </w:p>
        </w:tc>
        <w:tc>
          <w:tcPr>
            <w:tcW w:w="5857" w:type="dxa"/>
            <w:tcBorders>
              <w:top w:val="nil"/>
              <w:bottom w:val="nil"/>
            </w:tcBorders>
            <w:vAlign w:val="center"/>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F05.</w:t>
            </w:r>
            <w:r w:rsidRPr="00651E00">
              <w:rPr>
                <w:rFonts w:ascii="Times New Roman" w:hAnsi="Times New Roman" w:cs="Times New Roman"/>
                <w:sz w:val="20"/>
                <w:szCs w:val="20"/>
              </w:rPr>
              <w:t>Recursos humanos a nivel control operativo con experiencia y comprometidos con el Programa.</w:t>
            </w:r>
          </w:p>
        </w:tc>
        <w:tc>
          <w:tcPr>
            <w:tcW w:w="5858" w:type="dxa"/>
            <w:tcBorders>
              <w:top w:val="nil"/>
              <w:bottom w:val="nil"/>
            </w:tcBorders>
            <w:vAlign w:val="center"/>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D09. </w:t>
            </w:r>
            <w:r w:rsidRPr="00651E00">
              <w:rPr>
                <w:rFonts w:ascii="Times New Roman" w:hAnsi="Times New Roman" w:cs="Times New Roman"/>
                <w:sz w:val="20"/>
                <w:szCs w:val="20"/>
              </w:rPr>
              <w:t>Cambios constantes en los horarios de los grupos educativos.</w:t>
            </w:r>
          </w:p>
        </w:tc>
      </w:tr>
      <w:tr w:rsidR="00DD368C" w:rsidRPr="00651E00" w:rsidTr="001463E9">
        <w:trPr>
          <w:trHeight w:val="510"/>
          <w:jc w:val="center"/>
        </w:trPr>
        <w:tc>
          <w:tcPr>
            <w:tcW w:w="1316" w:type="dxa"/>
            <w:vMerge/>
            <w:vAlign w:val="center"/>
          </w:tcPr>
          <w:p w:rsidR="00DD368C" w:rsidRPr="00651E00" w:rsidRDefault="00DD368C" w:rsidP="00DD368C">
            <w:pPr>
              <w:kinsoku w:val="0"/>
              <w:overflowPunct w:val="0"/>
              <w:jc w:val="center"/>
              <w:rPr>
                <w:rFonts w:ascii="Times New Roman" w:hAnsi="Times New Roman" w:cs="Times New Roman"/>
                <w:b/>
                <w:sz w:val="20"/>
                <w:szCs w:val="20"/>
              </w:rPr>
            </w:pPr>
          </w:p>
        </w:tc>
        <w:tc>
          <w:tcPr>
            <w:tcW w:w="5857" w:type="dxa"/>
            <w:tcBorders>
              <w:top w:val="nil"/>
              <w:bottom w:val="nil"/>
            </w:tcBorders>
            <w:vAlign w:val="center"/>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F06.</w:t>
            </w:r>
            <w:r w:rsidRPr="00651E00">
              <w:rPr>
                <w:rFonts w:ascii="Times New Roman" w:hAnsi="Times New Roman" w:cs="Times New Roman"/>
                <w:sz w:val="20"/>
                <w:szCs w:val="20"/>
              </w:rPr>
              <w:t>Alfabetizadores y promotores a nivel de licenciatura.</w:t>
            </w:r>
          </w:p>
        </w:tc>
        <w:tc>
          <w:tcPr>
            <w:tcW w:w="5858" w:type="dxa"/>
            <w:tcBorders>
              <w:top w:val="nil"/>
              <w:bottom w:val="nil"/>
            </w:tcBorders>
            <w:vAlign w:val="center"/>
          </w:tcPr>
          <w:p w:rsidR="00DD368C" w:rsidRPr="00651E00" w:rsidRDefault="00DD368C" w:rsidP="00DD368C">
            <w:pPr>
              <w:kinsoku w:val="0"/>
              <w:overflowPunct w:val="0"/>
              <w:rPr>
                <w:rFonts w:ascii="Times New Roman" w:hAnsi="Times New Roman" w:cs="Times New Roman"/>
                <w:sz w:val="20"/>
                <w:szCs w:val="20"/>
              </w:rPr>
            </w:pPr>
            <w:r w:rsidRPr="00651E00">
              <w:rPr>
                <w:rFonts w:ascii="Times New Roman" w:eastAsia="Times New Roman" w:hAnsi="Times New Roman" w:cs="Times New Roman"/>
                <w:sz w:val="20"/>
                <w:szCs w:val="20"/>
              </w:rPr>
              <w:t>D10.</w:t>
            </w:r>
            <w:r w:rsidRPr="00651E00">
              <w:rPr>
                <w:rFonts w:ascii="Times New Roman" w:hAnsi="Times New Roman" w:cs="Times New Roman"/>
                <w:sz w:val="20"/>
                <w:szCs w:val="20"/>
              </w:rPr>
              <w:t>Apertura de centros educativos que no responden a las necesidades de los aprendices – distancias largas.</w:t>
            </w:r>
          </w:p>
        </w:tc>
      </w:tr>
      <w:tr w:rsidR="00DD368C" w:rsidRPr="00651E00" w:rsidTr="001463E9">
        <w:trPr>
          <w:trHeight w:val="567"/>
          <w:jc w:val="center"/>
        </w:trPr>
        <w:tc>
          <w:tcPr>
            <w:tcW w:w="1316" w:type="dxa"/>
            <w:vMerge/>
            <w:vAlign w:val="center"/>
          </w:tcPr>
          <w:p w:rsidR="00DD368C" w:rsidRPr="00651E00" w:rsidRDefault="00DD368C" w:rsidP="00DD368C">
            <w:pPr>
              <w:kinsoku w:val="0"/>
              <w:overflowPunct w:val="0"/>
              <w:jc w:val="center"/>
              <w:rPr>
                <w:rFonts w:ascii="Times New Roman" w:hAnsi="Times New Roman" w:cs="Times New Roman"/>
                <w:b/>
                <w:sz w:val="20"/>
                <w:szCs w:val="20"/>
              </w:rPr>
            </w:pPr>
          </w:p>
        </w:tc>
        <w:tc>
          <w:tcPr>
            <w:tcW w:w="5857" w:type="dxa"/>
            <w:tcBorders>
              <w:top w:val="nil"/>
              <w:bottom w:val="nil"/>
            </w:tcBorders>
            <w:vAlign w:val="center"/>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F07. </w:t>
            </w:r>
            <w:r w:rsidRPr="00651E00">
              <w:rPr>
                <w:rFonts w:ascii="Times New Roman" w:hAnsi="Times New Roman" w:cs="Times New Roman"/>
                <w:sz w:val="20"/>
                <w:szCs w:val="20"/>
              </w:rPr>
              <w:t>Esquema de apoyos económicos, diferente del utilizado por otras instituciones que atienden a población analfabeta.</w:t>
            </w:r>
          </w:p>
        </w:tc>
        <w:tc>
          <w:tcPr>
            <w:tcW w:w="5858" w:type="dxa"/>
            <w:tcBorders>
              <w:top w:val="nil"/>
              <w:bottom w:val="nil"/>
            </w:tcBorders>
            <w:vAlign w:val="center"/>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D11. L</w:t>
            </w:r>
            <w:r w:rsidRPr="00651E00">
              <w:rPr>
                <w:rFonts w:ascii="Times New Roman" w:hAnsi="Times New Roman" w:cs="Times New Roman"/>
                <w:sz w:val="20"/>
                <w:szCs w:val="20"/>
              </w:rPr>
              <w:t>os alfabetizadores cambian frecuentemente los horarios del grupo debido a que son estudiantes.</w:t>
            </w:r>
          </w:p>
        </w:tc>
      </w:tr>
      <w:tr w:rsidR="00DD368C" w:rsidRPr="00651E00" w:rsidTr="001463E9">
        <w:trPr>
          <w:trHeight w:val="567"/>
          <w:jc w:val="center"/>
        </w:trPr>
        <w:tc>
          <w:tcPr>
            <w:tcW w:w="1316" w:type="dxa"/>
            <w:vMerge/>
            <w:vAlign w:val="center"/>
          </w:tcPr>
          <w:p w:rsidR="00DD368C" w:rsidRPr="00651E00" w:rsidRDefault="00DD368C" w:rsidP="00DD368C">
            <w:pPr>
              <w:kinsoku w:val="0"/>
              <w:overflowPunct w:val="0"/>
              <w:jc w:val="center"/>
              <w:rPr>
                <w:rFonts w:ascii="Times New Roman" w:hAnsi="Times New Roman" w:cs="Times New Roman"/>
                <w:b/>
                <w:sz w:val="20"/>
                <w:szCs w:val="20"/>
              </w:rPr>
            </w:pPr>
          </w:p>
        </w:tc>
        <w:tc>
          <w:tcPr>
            <w:tcW w:w="5857" w:type="dxa"/>
            <w:tcBorders>
              <w:top w:val="nil"/>
              <w:bottom w:val="nil"/>
            </w:tcBorders>
            <w:vAlign w:val="center"/>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F08.</w:t>
            </w:r>
            <w:r w:rsidRPr="00651E00">
              <w:rPr>
                <w:rFonts w:ascii="Times New Roman" w:hAnsi="Times New Roman" w:cs="Times New Roman"/>
                <w:sz w:val="20"/>
                <w:szCs w:val="20"/>
              </w:rPr>
              <w:t>Esquema de capacitación amplio y de alta prioridad.</w:t>
            </w:r>
          </w:p>
        </w:tc>
        <w:tc>
          <w:tcPr>
            <w:tcW w:w="5858" w:type="dxa"/>
            <w:tcBorders>
              <w:top w:val="nil"/>
              <w:bottom w:val="nil"/>
            </w:tcBorders>
            <w:vAlign w:val="center"/>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D12.</w:t>
            </w:r>
            <w:r w:rsidRPr="00651E00">
              <w:rPr>
                <w:rFonts w:ascii="Times New Roman" w:hAnsi="Times New Roman" w:cs="Times New Roman"/>
                <w:sz w:val="20"/>
                <w:szCs w:val="20"/>
              </w:rPr>
              <w:t>Parcial atención del seguimiento académico de los alfabetizadores.</w:t>
            </w:r>
          </w:p>
        </w:tc>
      </w:tr>
      <w:tr w:rsidR="00DD368C" w:rsidRPr="00651E00" w:rsidTr="001463E9">
        <w:trPr>
          <w:trHeight w:val="510"/>
          <w:jc w:val="center"/>
        </w:trPr>
        <w:tc>
          <w:tcPr>
            <w:tcW w:w="1316" w:type="dxa"/>
            <w:vMerge/>
            <w:vAlign w:val="center"/>
          </w:tcPr>
          <w:p w:rsidR="00DD368C" w:rsidRPr="00651E00" w:rsidRDefault="00DD368C" w:rsidP="00DD368C">
            <w:pPr>
              <w:kinsoku w:val="0"/>
              <w:overflowPunct w:val="0"/>
              <w:jc w:val="center"/>
              <w:rPr>
                <w:rFonts w:ascii="Times New Roman" w:hAnsi="Times New Roman" w:cs="Times New Roman"/>
                <w:b/>
                <w:sz w:val="20"/>
                <w:szCs w:val="20"/>
              </w:rPr>
            </w:pPr>
          </w:p>
        </w:tc>
        <w:tc>
          <w:tcPr>
            <w:tcW w:w="5857" w:type="dxa"/>
            <w:tcBorders>
              <w:top w:val="nil"/>
              <w:bottom w:val="nil"/>
            </w:tcBorders>
            <w:vAlign w:val="center"/>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F09.</w:t>
            </w:r>
            <w:r w:rsidRPr="00651E00">
              <w:rPr>
                <w:rFonts w:ascii="Times New Roman" w:hAnsi="Times New Roman" w:cs="Times New Roman"/>
                <w:sz w:val="20"/>
                <w:szCs w:val="20"/>
              </w:rPr>
              <w:t>Disponibilidad adecuada de recursos humanos y financieros.</w:t>
            </w:r>
          </w:p>
        </w:tc>
        <w:tc>
          <w:tcPr>
            <w:tcW w:w="5858" w:type="dxa"/>
            <w:tcBorders>
              <w:top w:val="nil"/>
              <w:bottom w:val="nil"/>
            </w:tcBorders>
            <w:vAlign w:val="center"/>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D13.</w:t>
            </w:r>
            <w:r w:rsidRPr="00651E00">
              <w:rPr>
                <w:rFonts w:ascii="Times New Roman" w:hAnsi="Times New Roman" w:cs="Times New Roman"/>
                <w:sz w:val="20"/>
                <w:szCs w:val="20"/>
              </w:rPr>
              <w:t>Parcial atención del seguimiento académico de los aprendices.</w:t>
            </w:r>
          </w:p>
        </w:tc>
      </w:tr>
      <w:tr w:rsidR="00DD368C" w:rsidRPr="00651E00" w:rsidTr="001463E9">
        <w:trPr>
          <w:trHeight w:val="510"/>
          <w:jc w:val="center"/>
        </w:trPr>
        <w:tc>
          <w:tcPr>
            <w:tcW w:w="1316" w:type="dxa"/>
            <w:vMerge/>
            <w:vAlign w:val="center"/>
          </w:tcPr>
          <w:p w:rsidR="00DD368C" w:rsidRPr="00651E00" w:rsidRDefault="00DD368C" w:rsidP="00DD368C">
            <w:pPr>
              <w:kinsoku w:val="0"/>
              <w:overflowPunct w:val="0"/>
              <w:jc w:val="center"/>
              <w:rPr>
                <w:rFonts w:ascii="Times New Roman" w:hAnsi="Times New Roman" w:cs="Times New Roman"/>
                <w:b/>
                <w:sz w:val="20"/>
                <w:szCs w:val="20"/>
              </w:rPr>
            </w:pPr>
          </w:p>
        </w:tc>
        <w:tc>
          <w:tcPr>
            <w:tcW w:w="5857" w:type="dxa"/>
            <w:tcBorders>
              <w:top w:val="nil"/>
              <w:bottom w:val="nil"/>
            </w:tcBorders>
            <w:vAlign w:val="center"/>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F10.</w:t>
            </w:r>
            <w:r w:rsidRPr="00651E00">
              <w:rPr>
                <w:rFonts w:ascii="Times New Roman" w:hAnsi="Times New Roman" w:cs="Times New Roman"/>
                <w:sz w:val="20"/>
                <w:szCs w:val="20"/>
              </w:rPr>
              <w:t>Fortalecimiento permanente del Sistema de Información del Programa.</w:t>
            </w:r>
          </w:p>
        </w:tc>
        <w:tc>
          <w:tcPr>
            <w:tcW w:w="5858" w:type="dxa"/>
            <w:tcBorders>
              <w:top w:val="nil"/>
              <w:bottom w:val="nil"/>
            </w:tcBorders>
            <w:vAlign w:val="center"/>
          </w:tcPr>
          <w:p w:rsidR="00DD368C" w:rsidRPr="00651E00" w:rsidRDefault="00DD368C" w:rsidP="00DD368C">
            <w:pPr>
              <w:kinsoku w:val="0"/>
              <w:overflowPunct w:val="0"/>
              <w:rPr>
                <w:rFonts w:ascii="Times New Roman" w:hAnsi="Times New Roman" w:cs="Times New Roman"/>
                <w:sz w:val="20"/>
                <w:szCs w:val="20"/>
              </w:rPr>
            </w:pPr>
            <w:r w:rsidRPr="00651E00">
              <w:rPr>
                <w:rFonts w:ascii="Times New Roman" w:eastAsia="Times New Roman" w:hAnsi="Times New Roman" w:cs="Times New Roman"/>
                <w:sz w:val="20"/>
                <w:szCs w:val="20"/>
              </w:rPr>
              <w:t>D14.</w:t>
            </w:r>
            <w:r w:rsidRPr="00651E00">
              <w:rPr>
                <w:rFonts w:ascii="Times New Roman" w:hAnsi="Times New Roman" w:cs="Times New Roman"/>
                <w:sz w:val="20"/>
                <w:szCs w:val="20"/>
              </w:rPr>
              <w:t>Poco seguimiento del desempeño de alfabetizadores, personal de formación y coordinadores regionales.</w:t>
            </w:r>
          </w:p>
        </w:tc>
      </w:tr>
      <w:tr w:rsidR="00DD368C" w:rsidRPr="00651E00" w:rsidTr="001463E9">
        <w:trPr>
          <w:trHeight w:val="510"/>
          <w:jc w:val="center"/>
        </w:trPr>
        <w:tc>
          <w:tcPr>
            <w:tcW w:w="1316" w:type="dxa"/>
            <w:vMerge/>
            <w:vAlign w:val="center"/>
          </w:tcPr>
          <w:p w:rsidR="00DD368C" w:rsidRPr="00651E00" w:rsidRDefault="00DD368C" w:rsidP="00DD368C">
            <w:pPr>
              <w:kinsoku w:val="0"/>
              <w:overflowPunct w:val="0"/>
              <w:jc w:val="center"/>
              <w:rPr>
                <w:rFonts w:ascii="Times New Roman" w:hAnsi="Times New Roman" w:cs="Times New Roman"/>
                <w:b/>
                <w:sz w:val="20"/>
                <w:szCs w:val="20"/>
              </w:rPr>
            </w:pPr>
          </w:p>
        </w:tc>
        <w:tc>
          <w:tcPr>
            <w:tcW w:w="5857" w:type="dxa"/>
            <w:tcBorders>
              <w:top w:val="nil"/>
              <w:bottom w:val="nil"/>
            </w:tcBorders>
            <w:vAlign w:val="center"/>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F11.</w:t>
            </w:r>
            <w:r w:rsidRPr="00651E00">
              <w:rPr>
                <w:rFonts w:ascii="Times New Roman" w:hAnsi="Times New Roman" w:cs="Times New Roman"/>
                <w:sz w:val="20"/>
                <w:szCs w:val="20"/>
              </w:rPr>
              <w:t>Sentido de apertura e innovación entre los recursos humanos del Programa.</w:t>
            </w:r>
          </w:p>
        </w:tc>
        <w:tc>
          <w:tcPr>
            <w:tcW w:w="5858" w:type="dxa"/>
            <w:tcBorders>
              <w:top w:val="nil"/>
              <w:bottom w:val="nil"/>
            </w:tcBorders>
            <w:vAlign w:val="center"/>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D16.</w:t>
            </w:r>
            <w:r w:rsidRPr="00651E00">
              <w:rPr>
                <w:rFonts w:ascii="Times New Roman" w:hAnsi="Times New Roman" w:cs="Times New Roman"/>
                <w:sz w:val="20"/>
                <w:szCs w:val="20"/>
              </w:rPr>
              <w:t>Mecanismos poco oportunos para operacionalizar las correcciones o adecuaciones requeridas</w:t>
            </w:r>
          </w:p>
        </w:tc>
      </w:tr>
      <w:tr w:rsidR="00DD368C" w:rsidRPr="00651E00" w:rsidTr="001463E9">
        <w:trPr>
          <w:jc w:val="center"/>
        </w:trPr>
        <w:tc>
          <w:tcPr>
            <w:tcW w:w="1316" w:type="dxa"/>
            <w:tcBorders>
              <w:bottom w:val="single" w:sz="8" w:space="0" w:color="auto"/>
            </w:tcBorders>
            <w:shd w:val="clear" w:color="auto" w:fill="D9D9D9" w:themeFill="background1" w:themeFillShade="D9"/>
            <w:vAlign w:val="center"/>
          </w:tcPr>
          <w:p w:rsidR="00DD368C" w:rsidRPr="00651E00" w:rsidRDefault="00DD368C" w:rsidP="00DD368C">
            <w:pPr>
              <w:kinsoku w:val="0"/>
              <w:overflowPunct w:val="0"/>
              <w:jc w:val="center"/>
              <w:rPr>
                <w:rFonts w:ascii="Times New Roman" w:hAnsi="Times New Roman" w:cs="Times New Roman"/>
                <w:b/>
                <w:sz w:val="20"/>
                <w:szCs w:val="20"/>
              </w:rPr>
            </w:pPr>
            <w:r w:rsidRPr="00651E00">
              <w:rPr>
                <w:rFonts w:ascii="Times New Roman" w:hAnsi="Times New Roman" w:cs="Times New Roman"/>
                <w:b/>
                <w:sz w:val="20"/>
                <w:szCs w:val="20"/>
              </w:rPr>
              <w:t>Exterior (no controlable)</w:t>
            </w:r>
          </w:p>
        </w:tc>
        <w:tc>
          <w:tcPr>
            <w:tcW w:w="5857" w:type="dxa"/>
            <w:tcBorders>
              <w:bottom w:val="single" w:sz="8" w:space="0" w:color="auto"/>
            </w:tcBorders>
            <w:shd w:val="clear" w:color="auto" w:fill="D9D9D9" w:themeFill="background1" w:themeFillShade="D9"/>
            <w:vAlign w:val="center"/>
          </w:tcPr>
          <w:p w:rsidR="00DD368C" w:rsidRPr="00651E00" w:rsidRDefault="00DD368C" w:rsidP="00DD368C">
            <w:pPr>
              <w:kinsoku w:val="0"/>
              <w:overflowPunct w:val="0"/>
              <w:jc w:val="center"/>
              <w:rPr>
                <w:rFonts w:ascii="Times New Roman" w:hAnsi="Times New Roman" w:cs="Times New Roman"/>
                <w:b/>
                <w:sz w:val="20"/>
                <w:szCs w:val="20"/>
              </w:rPr>
            </w:pPr>
            <w:r w:rsidRPr="00651E00">
              <w:rPr>
                <w:rFonts w:ascii="Times New Roman" w:hAnsi="Times New Roman" w:cs="Times New Roman"/>
                <w:b/>
                <w:sz w:val="20"/>
                <w:szCs w:val="20"/>
              </w:rPr>
              <w:t>Oportunidades</w:t>
            </w:r>
          </w:p>
        </w:tc>
        <w:tc>
          <w:tcPr>
            <w:tcW w:w="5858" w:type="dxa"/>
            <w:tcBorders>
              <w:bottom w:val="single" w:sz="8" w:space="0" w:color="auto"/>
            </w:tcBorders>
            <w:shd w:val="clear" w:color="auto" w:fill="D9D9D9" w:themeFill="background1" w:themeFillShade="D9"/>
            <w:vAlign w:val="center"/>
          </w:tcPr>
          <w:p w:rsidR="00DD368C" w:rsidRPr="00651E00" w:rsidRDefault="00DD368C" w:rsidP="00DD368C">
            <w:pPr>
              <w:kinsoku w:val="0"/>
              <w:overflowPunct w:val="0"/>
              <w:jc w:val="center"/>
              <w:rPr>
                <w:rFonts w:ascii="Times New Roman" w:hAnsi="Times New Roman" w:cs="Times New Roman"/>
                <w:b/>
                <w:sz w:val="20"/>
                <w:szCs w:val="20"/>
              </w:rPr>
            </w:pPr>
            <w:r w:rsidRPr="00651E00">
              <w:rPr>
                <w:rFonts w:ascii="Times New Roman" w:hAnsi="Times New Roman" w:cs="Times New Roman"/>
                <w:b/>
                <w:sz w:val="20"/>
                <w:szCs w:val="20"/>
              </w:rPr>
              <w:t>Amenazas</w:t>
            </w:r>
          </w:p>
        </w:tc>
      </w:tr>
      <w:tr w:rsidR="00DD368C" w:rsidRPr="00651E00" w:rsidTr="001463E9">
        <w:trPr>
          <w:trHeight w:val="20"/>
          <w:jc w:val="center"/>
        </w:trPr>
        <w:tc>
          <w:tcPr>
            <w:tcW w:w="1316" w:type="dxa"/>
            <w:vMerge w:val="restart"/>
            <w:tcBorders>
              <w:bottom w:val="nil"/>
              <w:right w:val="single" w:sz="8" w:space="0" w:color="auto"/>
            </w:tcBorders>
          </w:tcPr>
          <w:p w:rsidR="00DD368C" w:rsidRPr="00651E00" w:rsidRDefault="00DD368C" w:rsidP="00DD368C">
            <w:pPr>
              <w:kinsoku w:val="0"/>
              <w:overflowPunct w:val="0"/>
              <w:rPr>
                <w:rFonts w:ascii="Times New Roman" w:hAnsi="Times New Roman" w:cs="Times New Roman"/>
                <w:b/>
                <w:sz w:val="20"/>
                <w:szCs w:val="20"/>
              </w:rPr>
            </w:pPr>
          </w:p>
        </w:tc>
        <w:tc>
          <w:tcPr>
            <w:tcW w:w="5857" w:type="dxa"/>
            <w:tcBorders>
              <w:left w:val="single" w:sz="8" w:space="0" w:color="auto"/>
              <w:bottom w:val="nil"/>
              <w:right w:val="single" w:sz="8" w:space="0" w:color="auto"/>
            </w:tcBorders>
          </w:tcPr>
          <w:p w:rsidR="00DD368C" w:rsidRPr="00651E00" w:rsidRDefault="00DD368C" w:rsidP="00DD368C">
            <w:pPr>
              <w:kinsoku w:val="0"/>
              <w:overflowPunct w:val="0"/>
              <w:rPr>
                <w:rFonts w:ascii="Times New Roman" w:hAnsi="Times New Roman" w:cs="Times New Roman"/>
                <w:sz w:val="20"/>
                <w:szCs w:val="20"/>
              </w:rPr>
            </w:pPr>
            <w:r w:rsidRPr="00651E00">
              <w:rPr>
                <w:rFonts w:ascii="Times New Roman" w:eastAsia="Times New Roman" w:hAnsi="Times New Roman" w:cs="Times New Roman"/>
                <w:sz w:val="20"/>
                <w:szCs w:val="20"/>
              </w:rPr>
              <w:t>O01.</w:t>
            </w:r>
            <w:r w:rsidRPr="00651E00">
              <w:rPr>
                <w:rFonts w:ascii="Times New Roman" w:hAnsi="Times New Roman" w:cs="Times New Roman"/>
                <w:sz w:val="20"/>
                <w:szCs w:val="20"/>
              </w:rPr>
              <w:t xml:space="preserve">Política </w:t>
            </w:r>
            <w:r w:rsidR="00A10E6E" w:rsidRPr="00651E00">
              <w:rPr>
                <w:rFonts w:ascii="Times New Roman" w:hAnsi="Times New Roman" w:cs="Times New Roman"/>
                <w:sz w:val="20"/>
                <w:szCs w:val="20"/>
              </w:rPr>
              <w:t>explí</w:t>
            </w:r>
            <w:r w:rsidRPr="00651E00">
              <w:rPr>
                <w:rFonts w:ascii="Times New Roman" w:hAnsi="Times New Roman" w:cs="Times New Roman"/>
                <w:sz w:val="20"/>
                <w:szCs w:val="20"/>
              </w:rPr>
              <w:t>cita de atención a la población objetivo.</w:t>
            </w:r>
          </w:p>
        </w:tc>
        <w:tc>
          <w:tcPr>
            <w:tcW w:w="5858" w:type="dxa"/>
            <w:tcBorders>
              <w:left w:val="single" w:sz="8" w:space="0" w:color="auto"/>
              <w:bottom w:val="nil"/>
            </w:tcBorders>
          </w:tcPr>
          <w:p w:rsidR="00DD368C" w:rsidRPr="00651E00" w:rsidRDefault="00DD368C" w:rsidP="00DD368C">
            <w:pPr>
              <w:kinsoku w:val="0"/>
              <w:overflowPunct w:val="0"/>
              <w:rPr>
                <w:rFonts w:ascii="Times New Roman" w:hAnsi="Times New Roman" w:cs="Times New Roman"/>
                <w:sz w:val="20"/>
                <w:szCs w:val="20"/>
              </w:rPr>
            </w:pPr>
            <w:r w:rsidRPr="00651E00">
              <w:rPr>
                <w:rFonts w:ascii="Times New Roman" w:eastAsia="Times New Roman" w:hAnsi="Times New Roman" w:cs="Times New Roman"/>
                <w:sz w:val="20"/>
                <w:szCs w:val="20"/>
              </w:rPr>
              <w:t>A01.</w:t>
            </w:r>
            <w:r w:rsidRPr="00651E00">
              <w:rPr>
                <w:rFonts w:ascii="Times New Roman" w:hAnsi="Times New Roman" w:cs="Times New Roman"/>
                <w:sz w:val="20"/>
                <w:szCs w:val="20"/>
              </w:rPr>
              <w:t>Causas de orden estructural que inciden en la reducción del problema del analfabetismo: pobreza, desigualdad, etc.</w:t>
            </w:r>
          </w:p>
        </w:tc>
      </w:tr>
      <w:tr w:rsidR="00DD368C" w:rsidRPr="00651E00" w:rsidTr="001463E9">
        <w:trPr>
          <w:trHeight w:val="20"/>
          <w:jc w:val="center"/>
        </w:trPr>
        <w:tc>
          <w:tcPr>
            <w:tcW w:w="1316" w:type="dxa"/>
            <w:vMerge/>
            <w:tcBorders>
              <w:top w:val="nil"/>
              <w:bottom w:val="nil"/>
              <w:right w:val="single" w:sz="8" w:space="0" w:color="auto"/>
            </w:tcBorders>
          </w:tcPr>
          <w:p w:rsidR="00DD368C" w:rsidRPr="00651E00" w:rsidRDefault="00DD368C" w:rsidP="00DD368C">
            <w:pPr>
              <w:kinsoku w:val="0"/>
              <w:overflowPunct w:val="0"/>
              <w:rPr>
                <w:rFonts w:ascii="Times New Roman" w:hAnsi="Times New Roman" w:cs="Times New Roman"/>
                <w:b/>
                <w:sz w:val="20"/>
                <w:szCs w:val="20"/>
              </w:rPr>
            </w:pPr>
          </w:p>
        </w:tc>
        <w:tc>
          <w:tcPr>
            <w:tcW w:w="5857" w:type="dxa"/>
            <w:tcBorders>
              <w:top w:val="nil"/>
              <w:left w:val="single" w:sz="8" w:space="0" w:color="auto"/>
              <w:bottom w:val="nil"/>
              <w:right w:val="single" w:sz="8" w:space="0" w:color="auto"/>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O02.</w:t>
            </w:r>
            <w:r w:rsidRPr="00651E00">
              <w:rPr>
                <w:rFonts w:ascii="Times New Roman" w:hAnsi="Times New Roman" w:cs="Times New Roman"/>
                <w:sz w:val="20"/>
                <w:szCs w:val="20"/>
              </w:rPr>
              <w:t>Apoyo a nivel de alta dirección.</w:t>
            </w:r>
          </w:p>
        </w:tc>
        <w:tc>
          <w:tcPr>
            <w:tcW w:w="5858" w:type="dxa"/>
            <w:tcBorders>
              <w:top w:val="nil"/>
              <w:left w:val="single" w:sz="8" w:space="0" w:color="auto"/>
              <w:bottom w:val="nil"/>
            </w:tcBorders>
          </w:tcPr>
          <w:p w:rsidR="00DD368C" w:rsidRPr="00651E00" w:rsidRDefault="00DD368C" w:rsidP="00A10E6E">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A02.</w:t>
            </w:r>
            <w:r w:rsidRPr="00651E00">
              <w:rPr>
                <w:rFonts w:ascii="Times New Roman" w:hAnsi="Times New Roman" w:cs="Times New Roman"/>
                <w:sz w:val="20"/>
                <w:szCs w:val="20"/>
              </w:rPr>
              <w:t>Algunas personas analfabetas n</w:t>
            </w:r>
            <w:r w:rsidR="00A10E6E" w:rsidRPr="00651E00">
              <w:rPr>
                <w:rFonts w:ascii="Times New Roman" w:hAnsi="Times New Roman" w:cs="Times New Roman"/>
                <w:sz w:val="20"/>
                <w:szCs w:val="20"/>
              </w:rPr>
              <w:t>o</w:t>
            </w:r>
            <w:r w:rsidRPr="00651E00">
              <w:rPr>
                <w:rFonts w:ascii="Times New Roman" w:hAnsi="Times New Roman" w:cs="Times New Roman"/>
                <w:sz w:val="20"/>
                <w:szCs w:val="20"/>
              </w:rPr>
              <w:t xml:space="preserve"> cuentan con documentación: acta de nacimiento, CURP e IFE por lo que no pueden incorporarse al Programa.</w:t>
            </w:r>
          </w:p>
        </w:tc>
      </w:tr>
      <w:tr w:rsidR="00DD368C" w:rsidRPr="00651E00" w:rsidTr="001463E9">
        <w:trPr>
          <w:trHeight w:val="20"/>
          <w:jc w:val="center"/>
        </w:trPr>
        <w:tc>
          <w:tcPr>
            <w:tcW w:w="1316" w:type="dxa"/>
            <w:vMerge/>
            <w:tcBorders>
              <w:top w:val="nil"/>
              <w:bottom w:val="nil"/>
              <w:right w:val="single" w:sz="8" w:space="0" w:color="auto"/>
            </w:tcBorders>
          </w:tcPr>
          <w:p w:rsidR="00DD368C" w:rsidRPr="00651E00" w:rsidRDefault="00DD368C" w:rsidP="00DD368C">
            <w:pPr>
              <w:kinsoku w:val="0"/>
              <w:overflowPunct w:val="0"/>
              <w:rPr>
                <w:rFonts w:ascii="Times New Roman" w:hAnsi="Times New Roman" w:cs="Times New Roman"/>
                <w:b/>
                <w:sz w:val="20"/>
                <w:szCs w:val="20"/>
              </w:rPr>
            </w:pPr>
          </w:p>
        </w:tc>
        <w:tc>
          <w:tcPr>
            <w:tcW w:w="5857" w:type="dxa"/>
            <w:tcBorders>
              <w:top w:val="nil"/>
              <w:left w:val="single" w:sz="8" w:space="0" w:color="auto"/>
              <w:bottom w:val="single" w:sz="4" w:space="0" w:color="auto"/>
              <w:right w:val="single" w:sz="8" w:space="0" w:color="auto"/>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O03.</w:t>
            </w:r>
            <w:r w:rsidRPr="00651E00">
              <w:rPr>
                <w:rFonts w:ascii="Times New Roman" w:hAnsi="Times New Roman" w:cs="Times New Roman"/>
                <w:sz w:val="20"/>
                <w:szCs w:val="20"/>
              </w:rPr>
              <w:t>Posibilidad de establecer alianzas estratégicas con otras dependencias e instituciones públicas, privadas y de la sociedad civil.</w:t>
            </w:r>
          </w:p>
        </w:tc>
        <w:tc>
          <w:tcPr>
            <w:tcW w:w="5858" w:type="dxa"/>
            <w:tcBorders>
              <w:top w:val="nil"/>
              <w:left w:val="single" w:sz="8" w:space="0" w:color="auto"/>
              <w:bottom w:val="single" w:sz="4" w:space="0" w:color="auto"/>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A03.</w:t>
            </w:r>
            <w:r w:rsidRPr="00651E00">
              <w:rPr>
                <w:rFonts w:ascii="Times New Roman" w:hAnsi="Times New Roman" w:cs="Times New Roman"/>
                <w:sz w:val="20"/>
                <w:szCs w:val="20"/>
              </w:rPr>
              <w:t>Presencia de enfermedades y el envejecimiento de la población que inciden negativamente en su participación constante en el Programa.</w:t>
            </w:r>
          </w:p>
        </w:tc>
      </w:tr>
      <w:tr w:rsidR="00DD368C" w:rsidRPr="00651E00" w:rsidTr="001463E9">
        <w:trPr>
          <w:trHeight w:val="20"/>
          <w:jc w:val="center"/>
        </w:trPr>
        <w:tc>
          <w:tcPr>
            <w:tcW w:w="1316" w:type="dxa"/>
            <w:vMerge/>
            <w:tcBorders>
              <w:top w:val="nil"/>
              <w:bottom w:val="nil"/>
              <w:right w:val="single" w:sz="8" w:space="0" w:color="auto"/>
            </w:tcBorders>
          </w:tcPr>
          <w:p w:rsidR="00DD368C" w:rsidRPr="00651E00" w:rsidRDefault="00DD368C" w:rsidP="00DD368C">
            <w:pPr>
              <w:kinsoku w:val="0"/>
              <w:overflowPunct w:val="0"/>
              <w:rPr>
                <w:rFonts w:ascii="Times New Roman" w:hAnsi="Times New Roman" w:cs="Times New Roman"/>
                <w:b/>
                <w:sz w:val="20"/>
                <w:szCs w:val="20"/>
              </w:rPr>
            </w:pPr>
          </w:p>
        </w:tc>
        <w:tc>
          <w:tcPr>
            <w:tcW w:w="5857" w:type="dxa"/>
            <w:tcBorders>
              <w:top w:val="single" w:sz="4" w:space="0" w:color="auto"/>
              <w:left w:val="single" w:sz="8" w:space="0" w:color="auto"/>
              <w:bottom w:val="nil"/>
              <w:right w:val="single" w:sz="8" w:space="0" w:color="auto"/>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O04.</w:t>
            </w:r>
            <w:r w:rsidRPr="00651E00">
              <w:rPr>
                <w:rFonts w:ascii="Times New Roman" w:hAnsi="Times New Roman" w:cs="Times New Roman"/>
                <w:sz w:val="20"/>
                <w:szCs w:val="20"/>
              </w:rPr>
              <w:t>Volumen importante de población potencial para el Programa.</w:t>
            </w:r>
          </w:p>
        </w:tc>
        <w:tc>
          <w:tcPr>
            <w:tcW w:w="5858" w:type="dxa"/>
            <w:tcBorders>
              <w:top w:val="single" w:sz="4" w:space="0" w:color="auto"/>
              <w:left w:val="single" w:sz="8" w:space="0" w:color="auto"/>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A04.</w:t>
            </w:r>
            <w:r w:rsidRPr="00651E00">
              <w:rPr>
                <w:rFonts w:ascii="Times New Roman" w:hAnsi="Times New Roman" w:cs="Times New Roman"/>
                <w:sz w:val="20"/>
                <w:szCs w:val="20"/>
              </w:rPr>
              <w:t>Alto índice de ausentismo y abandono escolar por condiciones económicas, familiares (cuidado de familiares o enfermos) o de violencia familiar.</w:t>
            </w:r>
          </w:p>
        </w:tc>
      </w:tr>
      <w:tr w:rsidR="00DD368C" w:rsidRPr="00651E00" w:rsidTr="001463E9">
        <w:trPr>
          <w:trHeight w:val="20"/>
          <w:jc w:val="center"/>
        </w:trPr>
        <w:tc>
          <w:tcPr>
            <w:tcW w:w="1316" w:type="dxa"/>
            <w:vMerge/>
            <w:tcBorders>
              <w:top w:val="nil"/>
              <w:bottom w:val="nil"/>
              <w:right w:val="single" w:sz="8" w:space="0" w:color="auto"/>
            </w:tcBorders>
          </w:tcPr>
          <w:p w:rsidR="00DD368C" w:rsidRPr="00651E00" w:rsidRDefault="00DD368C" w:rsidP="00DD368C">
            <w:pPr>
              <w:kinsoku w:val="0"/>
              <w:overflowPunct w:val="0"/>
              <w:rPr>
                <w:rFonts w:ascii="Times New Roman" w:hAnsi="Times New Roman" w:cs="Times New Roman"/>
                <w:b/>
                <w:sz w:val="20"/>
                <w:szCs w:val="20"/>
              </w:rPr>
            </w:pPr>
          </w:p>
        </w:tc>
        <w:tc>
          <w:tcPr>
            <w:tcW w:w="5857" w:type="dxa"/>
            <w:tcBorders>
              <w:top w:val="nil"/>
              <w:left w:val="single" w:sz="8" w:space="0" w:color="auto"/>
              <w:bottom w:val="nil"/>
              <w:right w:val="single" w:sz="8" w:space="0" w:color="auto"/>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O05.</w:t>
            </w:r>
            <w:r w:rsidRPr="00651E00">
              <w:rPr>
                <w:rFonts w:ascii="Times New Roman" w:hAnsi="Times New Roman" w:cs="Times New Roman"/>
                <w:sz w:val="20"/>
                <w:szCs w:val="20"/>
              </w:rPr>
              <w:t>Posibilidad de conformar y consolidar una Red por la Alfabetización en la Ciudad de México.</w:t>
            </w:r>
          </w:p>
        </w:tc>
        <w:tc>
          <w:tcPr>
            <w:tcW w:w="5858" w:type="dxa"/>
            <w:tcBorders>
              <w:top w:val="nil"/>
              <w:left w:val="single" w:sz="8" w:space="0" w:color="auto"/>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A05.</w:t>
            </w:r>
            <w:r w:rsidRPr="00651E00">
              <w:rPr>
                <w:rFonts w:ascii="Times New Roman" w:hAnsi="Times New Roman" w:cs="Times New Roman"/>
                <w:sz w:val="20"/>
                <w:szCs w:val="20"/>
              </w:rPr>
              <w:t>Autoestima baja de personas en condición vulnerable que, por lo general, se manifiesta en dificultades para tomar decisiones asertivas con respecto a su persona y desarrollo.</w:t>
            </w:r>
          </w:p>
        </w:tc>
      </w:tr>
      <w:tr w:rsidR="00DD368C" w:rsidRPr="00651E00" w:rsidTr="001463E9">
        <w:trPr>
          <w:trHeight w:val="20"/>
          <w:jc w:val="center"/>
        </w:trPr>
        <w:tc>
          <w:tcPr>
            <w:tcW w:w="1316" w:type="dxa"/>
            <w:vMerge/>
            <w:tcBorders>
              <w:top w:val="nil"/>
              <w:bottom w:val="nil"/>
              <w:right w:val="single" w:sz="8" w:space="0" w:color="auto"/>
            </w:tcBorders>
          </w:tcPr>
          <w:p w:rsidR="00DD368C" w:rsidRPr="00651E00" w:rsidRDefault="00DD368C" w:rsidP="00DD368C">
            <w:pPr>
              <w:kinsoku w:val="0"/>
              <w:overflowPunct w:val="0"/>
              <w:rPr>
                <w:rFonts w:ascii="Times New Roman" w:hAnsi="Times New Roman" w:cs="Times New Roman"/>
                <w:b/>
                <w:sz w:val="20"/>
                <w:szCs w:val="20"/>
              </w:rPr>
            </w:pPr>
          </w:p>
        </w:tc>
        <w:tc>
          <w:tcPr>
            <w:tcW w:w="5857" w:type="dxa"/>
            <w:vMerge w:val="restart"/>
            <w:tcBorders>
              <w:top w:val="nil"/>
              <w:left w:val="single" w:sz="8" w:space="0" w:color="auto"/>
              <w:bottom w:val="single" w:sz="8" w:space="0" w:color="auto"/>
              <w:right w:val="single" w:sz="8" w:space="0" w:color="auto"/>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O06. Posibilidad de ampliar la cobertura del Programa para atender a la población con rezago educativo en los niveles de primaria y secundaria.</w:t>
            </w:r>
          </w:p>
        </w:tc>
        <w:tc>
          <w:tcPr>
            <w:tcW w:w="5858" w:type="dxa"/>
            <w:tcBorders>
              <w:top w:val="nil"/>
              <w:left w:val="single" w:sz="8" w:space="0" w:color="auto"/>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A06. Falta de tiempo </w:t>
            </w:r>
            <w:r w:rsidRPr="00651E00">
              <w:rPr>
                <w:rFonts w:ascii="Times New Roman" w:hAnsi="Times New Roman" w:cs="Times New Roman"/>
                <w:sz w:val="20"/>
                <w:szCs w:val="20"/>
              </w:rPr>
              <w:t>para estudiar por motivos laborales.</w:t>
            </w:r>
          </w:p>
        </w:tc>
      </w:tr>
      <w:tr w:rsidR="00DD368C" w:rsidRPr="00651E00" w:rsidTr="001463E9">
        <w:trPr>
          <w:trHeight w:val="20"/>
          <w:jc w:val="center"/>
        </w:trPr>
        <w:tc>
          <w:tcPr>
            <w:tcW w:w="1316" w:type="dxa"/>
            <w:vMerge/>
            <w:tcBorders>
              <w:top w:val="nil"/>
              <w:bottom w:val="nil"/>
              <w:right w:val="single" w:sz="8" w:space="0" w:color="auto"/>
            </w:tcBorders>
          </w:tcPr>
          <w:p w:rsidR="00DD368C" w:rsidRPr="00651E00" w:rsidRDefault="00DD368C" w:rsidP="00DD368C">
            <w:pPr>
              <w:kinsoku w:val="0"/>
              <w:overflowPunct w:val="0"/>
              <w:rPr>
                <w:rFonts w:ascii="Times New Roman" w:hAnsi="Times New Roman" w:cs="Times New Roman"/>
                <w:b/>
                <w:sz w:val="20"/>
                <w:szCs w:val="20"/>
              </w:rPr>
            </w:pPr>
          </w:p>
        </w:tc>
        <w:tc>
          <w:tcPr>
            <w:tcW w:w="5857" w:type="dxa"/>
            <w:vMerge/>
            <w:tcBorders>
              <w:top w:val="nil"/>
              <w:left w:val="single" w:sz="8" w:space="0" w:color="auto"/>
              <w:bottom w:val="single" w:sz="8" w:space="0" w:color="auto"/>
              <w:right w:val="single" w:sz="8" w:space="0" w:color="auto"/>
            </w:tcBorders>
          </w:tcPr>
          <w:p w:rsidR="00DD368C" w:rsidRPr="00651E00" w:rsidRDefault="00DD368C" w:rsidP="00DD368C">
            <w:pPr>
              <w:kinsoku w:val="0"/>
              <w:overflowPunct w:val="0"/>
              <w:rPr>
                <w:rFonts w:ascii="Times New Roman" w:eastAsia="Times New Roman" w:hAnsi="Times New Roman" w:cs="Times New Roman"/>
                <w:sz w:val="20"/>
                <w:szCs w:val="20"/>
              </w:rPr>
            </w:pPr>
          </w:p>
        </w:tc>
        <w:tc>
          <w:tcPr>
            <w:tcW w:w="5858" w:type="dxa"/>
            <w:tcBorders>
              <w:top w:val="nil"/>
              <w:left w:val="single" w:sz="8" w:space="0" w:color="auto"/>
              <w:bottom w:val="nil"/>
            </w:tcBorders>
          </w:tcPr>
          <w:p w:rsidR="00DD368C" w:rsidRPr="00651E00" w:rsidRDefault="00DD368C" w:rsidP="00A10E6E">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A07.</w:t>
            </w:r>
            <w:r w:rsidRPr="00651E00">
              <w:rPr>
                <w:rFonts w:ascii="Times New Roman" w:hAnsi="Times New Roman" w:cs="Times New Roman"/>
                <w:sz w:val="20"/>
                <w:szCs w:val="20"/>
              </w:rPr>
              <w:t>Los centros educativos no cuentan con la infraestructura adecuada para brindar las clases (espacios con poca iluminación, accesibilidad, no hay servicios como agua, sanitario, etc.)</w:t>
            </w:r>
          </w:p>
        </w:tc>
      </w:tr>
      <w:tr w:rsidR="00DD368C" w:rsidRPr="00651E00" w:rsidTr="001463E9">
        <w:trPr>
          <w:trHeight w:val="20"/>
          <w:jc w:val="center"/>
        </w:trPr>
        <w:tc>
          <w:tcPr>
            <w:tcW w:w="1316" w:type="dxa"/>
            <w:vMerge/>
            <w:tcBorders>
              <w:top w:val="nil"/>
              <w:bottom w:val="nil"/>
              <w:right w:val="single" w:sz="8" w:space="0" w:color="auto"/>
            </w:tcBorders>
          </w:tcPr>
          <w:p w:rsidR="00DD368C" w:rsidRPr="00651E00" w:rsidRDefault="00DD368C" w:rsidP="00DD368C">
            <w:pPr>
              <w:kinsoku w:val="0"/>
              <w:overflowPunct w:val="0"/>
              <w:rPr>
                <w:rFonts w:ascii="Times New Roman" w:hAnsi="Times New Roman" w:cs="Times New Roman"/>
                <w:b/>
                <w:sz w:val="20"/>
                <w:szCs w:val="20"/>
              </w:rPr>
            </w:pPr>
          </w:p>
        </w:tc>
        <w:tc>
          <w:tcPr>
            <w:tcW w:w="5857" w:type="dxa"/>
            <w:vMerge/>
            <w:tcBorders>
              <w:top w:val="nil"/>
              <w:left w:val="single" w:sz="8" w:space="0" w:color="auto"/>
              <w:bottom w:val="single" w:sz="8" w:space="0" w:color="auto"/>
              <w:right w:val="single" w:sz="8" w:space="0" w:color="auto"/>
            </w:tcBorders>
          </w:tcPr>
          <w:p w:rsidR="00DD368C" w:rsidRPr="00651E00" w:rsidRDefault="00DD368C" w:rsidP="00DD368C">
            <w:pPr>
              <w:kinsoku w:val="0"/>
              <w:overflowPunct w:val="0"/>
              <w:rPr>
                <w:rFonts w:ascii="Times New Roman" w:eastAsia="Times New Roman" w:hAnsi="Times New Roman" w:cs="Times New Roman"/>
                <w:sz w:val="20"/>
                <w:szCs w:val="20"/>
              </w:rPr>
            </w:pPr>
          </w:p>
        </w:tc>
        <w:tc>
          <w:tcPr>
            <w:tcW w:w="5858" w:type="dxa"/>
            <w:tcBorders>
              <w:top w:val="nil"/>
              <w:left w:val="single" w:sz="8" w:space="0" w:color="auto"/>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A08.</w:t>
            </w:r>
            <w:r w:rsidRPr="00651E00">
              <w:rPr>
                <w:rFonts w:ascii="Times New Roman" w:hAnsi="Times New Roman" w:cs="Times New Roman"/>
                <w:sz w:val="20"/>
                <w:szCs w:val="20"/>
              </w:rPr>
              <w:t>Efectos de los cambios políticos en la Cuidad de México.</w:t>
            </w:r>
          </w:p>
        </w:tc>
      </w:tr>
      <w:tr w:rsidR="00DD368C" w:rsidRPr="00651E00" w:rsidTr="001463E9">
        <w:trPr>
          <w:trHeight w:val="20"/>
          <w:jc w:val="center"/>
        </w:trPr>
        <w:tc>
          <w:tcPr>
            <w:tcW w:w="1316" w:type="dxa"/>
            <w:vMerge/>
            <w:tcBorders>
              <w:top w:val="nil"/>
              <w:bottom w:val="nil"/>
              <w:right w:val="single" w:sz="8" w:space="0" w:color="auto"/>
            </w:tcBorders>
          </w:tcPr>
          <w:p w:rsidR="00DD368C" w:rsidRPr="00651E00" w:rsidRDefault="00DD368C" w:rsidP="00DD368C">
            <w:pPr>
              <w:kinsoku w:val="0"/>
              <w:overflowPunct w:val="0"/>
              <w:rPr>
                <w:rFonts w:ascii="Times New Roman" w:hAnsi="Times New Roman" w:cs="Times New Roman"/>
                <w:b/>
                <w:sz w:val="20"/>
                <w:szCs w:val="20"/>
              </w:rPr>
            </w:pPr>
          </w:p>
        </w:tc>
        <w:tc>
          <w:tcPr>
            <w:tcW w:w="5857" w:type="dxa"/>
            <w:vMerge/>
            <w:tcBorders>
              <w:top w:val="nil"/>
              <w:left w:val="single" w:sz="8" w:space="0" w:color="auto"/>
              <w:bottom w:val="single" w:sz="8" w:space="0" w:color="auto"/>
              <w:right w:val="single" w:sz="8" w:space="0" w:color="auto"/>
            </w:tcBorders>
          </w:tcPr>
          <w:p w:rsidR="00DD368C" w:rsidRPr="00651E00" w:rsidRDefault="00DD368C" w:rsidP="00DD368C">
            <w:pPr>
              <w:kinsoku w:val="0"/>
              <w:overflowPunct w:val="0"/>
              <w:rPr>
                <w:rFonts w:ascii="Times New Roman" w:eastAsia="Times New Roman" w:hAnsi="Times New Roman" w:cs="Times New Roman"/>
                <w:sz w:val="20"/>
                <w:szCs w:val="20"/>
              </w:rPr>
            </w:pPr>
          </w:p>
        </w:tc>
        <w:tc>
          <w:tcPr>
            <w:tcW w:w="5858" w:type="dxa"/>
            <w:tcBorders>
              <w:top w:val="nil"/>
              <w:left w:val="single" w:sz="8" w:space="0" w:color="auto"/>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A09.</w:t>
            </w:r>
            <w:r w:rsidRPr="00651E00">
              <w:rPr>
                <w:rFonts w:ascii="Times New Roman" w:hAnsi="Times New Roman" w:cs="Times New Roman"/>
                <w:sz w:val="20"/>
                <w:szCs w:val="20"/>
              </w:rPr>
              <w:t>El escenario económico del país puede provocar reducción en los recursos disponibles para los programas sociales.</w:t>
            </w:r>
          </w:p>
        </w:tc>
      </w:tr>
      <w:tr w:rsidR="00DD368C" w:rsidRPr="00651E00" w:rsidTr="001463E9">
        <w:trPr>
          <w:trHeight w:val="20"/>
          <w:jc w:val="center"/>
        </w:trPr>
        <w:tc>
          <w:tcPr>
            <w:tcW w:w="1316" w:type="dxa"/>
            <w:vMerge/>
            <w:tcBorders>
              <w:top w:val="nil"/>
              <w:bottom w:val="single" w:sz="8" w:space="0" w:color="auto"/>
              <w:right w:val="single" w:sz="8" w:space="0" w:color="auto"/>
            </w:tcBorders>
          </w:tcPr>
          <w:p w:rsidR="00DD368C" w:rsidRPr="00651E00" w:rsidRDefault="00DD368C" w:rsidP="00DD368C">
            <w:pPr>
              <w:kinsoku w:val="0"/>
              <w:overflowPunct w:val="0"/>
              <w:rPr>
                <w:rFonts w:ascii="Times New Roman" w:hAnsi="Times New Roman" w:cs="Times New Roman"/>
                <w:b/>
                <w:sz w:val="20"/>
                <w:szCs w:val="20"/>
              </w:rPr>
            </w:pPr>
          </w:p>
        </w:tc>
        <w:tc>
          <w:tcPr>
            <w:tcW w:w="5857" w:type="dxa"/>
            <w:vMerge/>
            <w:tcBorders>
              <w:top w:val="nil"/>
              <w:left w:val="single" w:sz="8" w:space="0" w:color="auto"/>
              <w:bottom w:val="single" w:sz="8" w:space="0" w:color="auto"/>
              <w:right w:val="single" w:sz="8" w:space="0" w:color="auto"/>
            </w:tcBorders>
          </w:tcPr>
          <w:p w:rsidR="00DD368C" w:rsidRPr="00651E00" w:rsidRDefault="00DD368C" w:rsidP="00DD368C">
            <w:pPr>
              <w:kinsoku w:val="0"/>
              <w:overflowPunct w:val="0"/>
              <w:rPr>
                <w:rFonts w:ascii="Times New Roman" w:eastAsia="Times New Roman" w:hAnsi="Times New Roman" w:cs="Times New Roman"/>
                <w:sz w:val="20"/>
                <w:szCs w:val="20"/>
              </w:rPr>
            </w:pPr>
          </w:p>
        </w:tc>
        <w:tc>
          <w:tcPr>
            <w:tcW w:w="5858" w:type="dxa"/>
            <w:tcBorders>
              <w:top w:val="nil"/>
              <w:left w:val="single" w:sz="8" w:space="0" w:color="auto"/>
              <w:bottom w:val="single" w:sz="8" w:space="0" w:color="auto"/>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A10.</w:t>
            </w:r>
            <w:r w:rsidRPr="00651E00">
              <w:rPr>
                <w:rFonts w:ascii="Times New Roman" w:hAnsi="Times New Roman" w:cs="Times New Roman"/>
                <w:sz w:val="20"/>
                <w:szCs w:val="20"/>
              </w:rPr>
              <w:t>Disponibilidad limitada de información sobre la operación, resultados y costos de otros Programas de alfabetización.</w:t>
            </w: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VI.2. Estrategias de Mejora</w:t>
      </w:r>
    </w:p>
    <w:p w:rsidR="00DD368C" w:rsidRPr="00651E00" w:rsidRDefault="00DD368C" w:rsidP="00DD368C">
      <w:pPr>
        <w:spacing w:line="240" w:lineRule="auto"/>
        <w:rPr>
          <w:rFonts w:ascii="Times New Roman" w:hAnsi="Times New Roman" w:cs="Times New Roman"/>
          <w:b/>
          <w:sz w:val="20"/>
          <w:szCs w:val="20"/>
        </w:rPr>
      </w:pPr>
    </w:p>
    <w:tbl>
      <w:tblPr>
        <w:tblW w:w="13041"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tblPr>
      <w:tblGrid>
        <w:gridCol w:w="1418"/>
        <w:gridCol w:w="5930"/>
        <w:gridCol w:w="5693"/>
      </w:tblGrid>
      <w:tr w:rsidR="00DD368C" w:rsidRPr="00651E00" w:rsidTr="00DD368C">
        <w:tc>
          <w:tcPr>
            <w:tcW w:w="1418" w:type="dxa"/>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Objetivo central del proyecto</w:t>
            </w:r>
          </w:p>
        </w:tc>
        <w:tc>
          <w:tcPr>
            <w:tcW w:w="5930" w:type="dxa"/>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Fortalezas (Internas)</w:t>
            </w:r>
          </w:p>
        </w:tc>
        <w:tc>
          <w:tcPr>
            <w:tcW w:w="5693" w:type="dxa"/>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Debilidades (Internas)</w:t>
            </w:r>
          </w:p>
        </w:tc>
      </w:tr>
      <w:tr w:rsidR="00DD368C" w:rsidRPr="00651E00" w:rsidTr="00DD368C">
        <w:trPr>
          <w:trHeight w:val="20"/>
        </w:trPr>
        <w:tc>
          <w:tcPr>
            <w:tcW w:w="1418" w:type="dxa"/>
            <w:vMerge w:val="restart"/>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Oportunidades (Externas)</w:t>
            </w:r>
          </w:p>
        </w:tc>
        <w:tc>
          <w:tcPr>
            <w:tcW w:w="5930" w:type="dxa"/>
            <w:tcBorders>
              <w:bottom w:val="nil"/>
            </w:tcBorders>
            <w:vAlign w:val="center"/>
          </w:tcPr>
          <w:p w:rsidR="00DD368C" w:rsidRPr="00651E00" w:rsidRDefault="00967969" w:rsidP="00DD368C">
            <w:pPr>
              <w:rPr>
                <w:rFonts w:ascii="Times New Roman" w:hAnsi="Times New Roman" w:cs="Times New Roman"/>
                <w:sz w:val="20"/>
                <w:szCs w:val="20"/>
              </w:rPr>
            </w:pPr>
            <w:r w:rsidRPr="00651E00">
              <w:rPr>
                <w:rFonts w:ascii="Times New Roman" w:hAnsi="Times New Roman" w:cs="Times New Roman"/>
                <w:b/>
                <w:sz w:val="20"/>
                <w:szCs w:val="20"/>
              </w:rPr>
              <w:t xml:space="preserve">POTENCIALIDADES </w:t>
            </w:r>
            <w:r w:rsidR="00DD368C" w:rsidRPr="00651E00">
              <w:rPr>
                <w:rFonts w:ascii="Times New Roman" w:hAnsi="Times New Roman" w:cs="Times New Roman"/>
                <w:sz w:val="20"/>
                <w:szCs w:val="20"/>
              </w:rPr>
              <w:t>FO1. Ampliar la oferta educativa para atender a la población en condición de analfabetismo en las 16 delegaciones.</w:t>
            </w:r>
          </w:p>
        </w:tc>
        <w:tc>
          <w:tcPr>
            <w:tcW w:w="5693" w:type="dxa"/>
            <w:tcBorders>
              <w:bottom w:val="nil"/>
            </w:tcBorders>
            <w:vAlign w:val="center"/>
          </w:tcPr>
          <w:p w:rsidR="00DD368C" w:rsidRPr="00651E00" w:rsidRDefault="00967969" w:rsidP="00DD368C">
            <w:pPr>
              <w:rPr>
                <w:rFonts w:ascii="Times New Roman" w:hAnsi="Times New Roman" w:cs="Times New Roman"/>
                <w:sz w:val="20"/>
                <w:szCs w:val="20"/>
              </w:rPr>
            </w:pPr>
            <w:r w:rsidRPr="00651E00">
              <w:rPr>
                <w:rFonts w:ascii="Times New Roman" w:hAnsi="Times New Roman" w:cs="Times New Roman"/>
                <w:b/>
                <w:sz w:val="20"/>
                <w:szCs w:val="20"/>
              </w:rPr>
              <w:t xml:space="preserve">DESAFIOS </w:t>
            </w:r>
            <w:r w:rsidR="00DD368C" w:rsidRPr="00651E00">
              <w:rPr>
                <w:rFonts w:ascii="Times New Roman" w:hAnsi="Times New Roman" w:cs="Times New Roman"/>
                <w:sz w:val="20"/>
                <w:szCs w:val="20"/>
              </w:rPr>
              <w:t>DO1. Establecer reuniones de trabajo entre las áreas involucradas para hacer un balance sobre el desempeño de los alfabetizadores y promotores.</w:t>
            </w:r>
          </w:p>
        </w:tc>
      </w:tr>
      <w:tr w:rsidR="00DD368C" w:rsidRPr="00651E00" w:rsidTr="00DD368C">
        <w:trPr>
          <w:trHeight w:val="20"/>
        </w:trPr>
        <w:tc>
          <w:tcPr>
            <w:tcW w:w="1418" w:type="dxa"/>
            <w:vMerge/>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p>
        </w:tc>
        <w:tc>
          <w:tcPr>
            <w:tcW w:w="5930" w:type="dxa"/>
            <w:tcBorders>
              <w:top w:val="nil"/>
              <w:bottom w:val="nil"/>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FO2. Establecer y fortalecer acuerdos de colaboración con otras instituciones públicas, privadas y de la sociedad civil.</w:t>
            </w:r>
          </w:p>
        </w:tc>
        <w:tc>
          <w:tcPr>
            <w:tcW w:w="5693" w:type="dxa"/>
            <w:tcBorders>
              <w:top w:val="nil"/>
              <w:bottom w:val="nil"/>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DO2. Oficializar la ocupación de los espacios que serán utilizados como Centros Educativos.</w:t>
            </w:r>
          </w:p>
        </w:tc>
      </w:tr>
      <w:tr w:rsidR="00DD368C" w:rsidRPr="00651E00" w:rsidTr="00DD368C">
        <w:trPr>
          <w:trHeight w:val="20"/>
        </w:trPr>
        <w:tc>
          <w:tcPr>
            <w:tcW w:w="1418" w:type="dxa"/>
            <w:vMerge/>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p>
        </w:tc>
        <w:tc>
          <w:tcPr>
            <w:tcW w:w="5930" w:type="dxa"/>
            <w:tcBorders>
              <w:top w:val="nil"/>
              <w:bottom w:val="nil"/>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FO3. Ampliar la oferta educativa para atender a la población con rezago educativo en los niveles de primaria y secundaria.</w:t>
            </w:r>
          </w:p>
        </w:tc>
        <w:tc>
          <w:tcPr>
            <w:tcW w:w="5693" w:type="dxa"/>
            <w:tcBorders>
              <w:top w:val="nil"/>
              <w:bottom w:val="nil"/>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DO3. Rotar al personal entre coordinaciones a fin de evitar los cambios de horario en los Centros Educativos e incidir en la permanencia de los aprendices.</w:t>
            </w:r>
          </w:p>
        </w:tc>
      </w:tr>
      <w:tr w:rsidR="00DD368C" w:rsidRPr="00651E00" w:rsidTr="001463E9">
        <w:trPr>
          <w:trHeight w:val="20"/>
        </w:trPr>
        <w:tc>
          <w:tcPr>
            <w:tcW w:w="1418" w:type="dxa"/>
            <w:vMerge/>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p>
        </w:tc>
        <w:tc>
          <w:tcPr>
            <w:tcW w:w="5930" w:type="dxa"/>
            <w:tcBorders>
              <w:top w:val="nil"/>
              <w:bottom w:val="single" w:sz="8" w:space="0" w:color="auto"/>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FO4. Ampliar y fortalecer los mecanismos de capacitación para el personal, que incorpore las experiencias adquiridas durante el desarrollo del Programa.</w:t>
            </w:r>
          </w:p>
        </w:tc>
        <w:tc>
          <w:tcPr>
            <w:tcW w:w="5693" w:type="dxa"/>
            <w:tcBorders>
              <w:top w:val="nil"/>
              <w:bottom w:val="single" w:sz="8" w:space="0" w:color="auto"/>
            </w:tcBorders>
            <w:vAlign w:val="center"/>
          </w:tcPr>
          <w:p w:rsidR="00DD368C" w:rsidRPr="00651E00" w:rsidRDefault="00DD368C" w:rsidP="00A10E6E">
            <w:pPr>
              <w:rPr>
                <w:rFonts w:ascii="Times New Roman" w:hAnsi="Times New Roman" w:cs="Times New Roman"/>
                <w:sz w:val="20"/>
                <w:szCs w:val="20"/>
              </w:rPr>
            </w:pPr>
            <w:r w:rsidRPr="00651E00">
              <w:rPr>
                <w:rFonts w:ascii="Times New Roman" w:hAnsi="Times New Roman" w:cs="Times New Roman"/>
                <w:sz w:val="20"/>
                <w:szCs w:val="20"/>
              </w:rPr>
              <w:t xml:space="preserve">DO4. Entrega de reconocimientos de manera permanente: reconocimientos cada </w:t>
            </w:r>
            <w:r w:rsidR="00A10E6E" w:rsidRPr="00651E00">
              <w:rPr>
                <w:rFonts w:ascii="Times New Roman" w:hAnsi="Times New Roman" w:cs="Times New Roman"/>
                <w:sz w:val="20"/>
                <w:szCs w:val="20"/>
              </w:rPr>
              <w:t xml:space="preserve">vez que se </w:t>
            </w:r>
            <w:r w:rsidRPr="00651E00">
              <w:rPr>
                <w:rFonts w:ascii="Times New Roman" w:hAnsi="Times New Roman" w:cs="Times New Roman"/>
                <w:sz w:val="20"/>
                <w:szCs w:val="20"/>
              </w:rPr>
              <w:t>acredite una evaluación formativa.</w:t>
            </w:r>
          </w:p>
        </w:tc>
      </w:tr>
      <w:tr w:rsidR="00DD368C" w:rsidRPr="00651E00" w:rsidTr="001463E9">
        <w:trPr>
          <w:trHeight w:val="1134"/>
        </w:trPr>
        <w:tc>
          <w:tcPr>
            <w:tcW w:w="1418" w:type="dxa"/>
            <w:vMerge/>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p>
        </w:tc>
        <w:tc>
          <w:tcPr>
            <w:tcW w:w="5930" w:type="dxa"/>
            <w:vMerge w:val="restart"/>
            <w:tcBorders>
              <w:top w:val="single" w:sz="8" w:space="0" w:color="auto"/>
            </w:tcBorders>
          </w:tcPr>
          <w:p w:rsidR="00DD368C" w:rsidRPr="00651E00" w:rsidRDefault="00967969" w:rsidP="00DD368C">
            <w:pPr>
              <w:rPr>
                <w:rFonts w:ascii="Times New Roman" w:hAnsi="Times New Roman" w:cs="Times New Roman"/>
                <w:sz w:val="20"/>
                <w:szCs w:val="20"/>
              </w:rPr>
            </w:pPr>
            <w:r w:rsidRPr="00651E00">
              <w:rPr>
                <w:rFonts w:ascii="Times New Roman" w:hAnsi="Times New Roman" w:cs="Times New Roman"/>
                <w:b/>
                <w:sz w:val="20"/>
                <w:szCs w:val="20"/>
              </w:rPr>
              <w:t>RIESGOS</w:t>
            </w:r>
            <w:r w:rsidRPr="00651E00">
              <w:rPr>
                <w:rFonts w:ascii="Times New Roman" w:hAnsi="Times New Roman" w:cs="Times New Roman"/>
                <w:sz w:val="20"/>
                <w:szCs w:val="20"/>
              </w:rPr>
              <w:t xml:space="preserve"> </w:t>
            </w:r>
            <w:r w:rsidR="00DD368C" w:rsidRPr="00651E00">
              <w:rPr>
                <w:rFonts w:ascii="Times New Roman" w:hAnsi="Times New Roman" w:cs="Times New Roman"/>
                <w:sz w:val="20"/>
                <w:szCs w:val="20"/>
              </w:rPr>
              <w:t>FO5. Mejorar la disponibilidad y oportunidad en el flujo de información pertinente para la toma de decisiones estratégicas y operativas del Programa.</w:t>
            </w:r>
          </w:p>
        </w:tc>
        <w:tc>
          <w:tcPr>
            <w:tcW w:w="5693" w:type="dxa"/>
            <w:tcBorders>
              <w:top w:val="single" w:sz="8" w:space="0" w:color="auto"/>
              <w:bottom w:val="single" w:sz="4" w:space="0" w:color="auto"/>
            </w:tcBorders>
          </w:tcPr>
          <w:p w:rsidR="00DD368C" w:rsidRPr="00651E00" w:rsidRDefault="00967969" w:rsidP="00DD368C">
            <w:pPr>
              <w:rPr>
                <w:rFonts w:ascii="Times New Roman" w:hAnsi="Times New Roman" w:cs="Times New Roman"/>
                <w:sz w:val="20"/>
                <w:szCs w:val="20"/>
              </w:rPr>
            </w:pPr>
            <w:r w:rsidRPr="00651E00">
              <w:rPr>
                <w:rFonts w:ascii="Times New Roman" w:hAnsi="Times New Roman" w:cs="Times New Roman"/>
                <w:b/>
                <w:sz w:val="20"/>
                <w:szCs w:val="20"/>
              </w:rPr>
              <w:t>LIMITACIONES</w:t>
            </w:r>
            <w:r w:rsidRPr="00651E00">
              <w:rPr>
                <w:rFonts w:ascii="Times New Roman" w:hAnsi="Times New Roman" w:cs="Times New Roman"/>
                <w:sz w:val="20"/>
                <w:szCs w:val="20"/>
              </w:rPr>
              <w:t xml:space="preserve"> </w:t>
            </w:r>
            <w:r w:rsidR="00DD368C" w:rsidRPr="00651E00">
              <w:rPr>
                <w:rFonts w:ascii="Times New Roman" w:hAnsi="Times New Roman" w:cs="Times New Roman"/>
                <w:sz w:val="20"/>
                <w:szCs w:val="20"/>
              </w:rPr>
              <w:t>DO5. Establecer convenios con la Secretaría del Trabajo del GDF para que los aprendices tengan la oportunidad de ser integrados a una actividad laboral (seguimiento), o con alguna otra dependencia de capacitación para el trabajo.</w:t>
            </w:r>
          </w:p>
        </w:tc>
      </w:tr>
      <w:tr w:rsidR="00DD368C" w:rsidRPr="00651E00" w:rsidTr="001463E9">
        <w:trPr>
          <w:trHeight w:val="20"/>
        </w:trPr>
        <w:tc>
          <w:tcPr>
            <w:tcW w:w="1418" w:type="dxa"/>
            <w:vMerge/>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p>
        </w:tc>
        <w:tc>
          <w:tcPr>
            <w:tcW w:w="5930" w:type="dxa"/>
            <w:vMerge/>
          </w:tcPr>
          <w:p w:rsidR="00DD368C" w:rsidRPr="00651E00" w:rsidRDefault="00DD368C" w:rsidP="00DD368C">
            <w:pPr>
              <w:rPr>
                <w:rFonts w:ascii="Times New Roman" w:hAnsi="Times New Roman" w:cs="Times New Roman"/>
                <w:sz w:val="20"/>
                <w:szCs w:val="20"/>
              </w:rPr>
            </w:pPr>
          </w:p>
        </w:tc>
        <w:tc>
          <w:tcPr>
            <w:tcW w:w="5693" w:type="dxa"/>
            <w:tcBorders>
              <w:top w:val="single" w:sz="4" w:space="0" w:color="auto"/>
              <w:bottom w:val="nil"/>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DO6. Establecer acciones de colaboración con INEA a nivel Delegacional (entre homólogos) para garantizar que los aprendices puedan continuar con su educación (seguimiento).</w:t>
            </w:r>
          </w:p>
        </w:tc>
      </w:tr>
      <w:tr w:rsidR="00DD368C" w:rsidRPr="00651E00" w:rsidTr="00DD368C">
        <w:trPr>
          <w:trHeight w:val="170"/>
        </w:trPr>
        <w:tc>
          <w:tcPr>
            <w:tcW w:w="1418" w:type="dxa"/>
            <w:vMerge/>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p>
        </w:tc>
        <w:tc>
          <w:tcPr>
            <w:tcW w:w="5930" w:type="dxa"/>
            <w:vMerge/>
          </w:tcPr>
          <w:p w:rsidR="00DD368C" w:rsidRPr="00651E00" w:rsidRDefault="00DD368C" w:rsidP="00DD368C">
            <w:pPr>
              <w:rPr>
                <w:rFonts w:ascii="Times New Roman" w:hAnsi="Times New Roman" w:cs="Times New Roman"/>
                <w:sz w:val="20"/>
                <w:szCs w:val="20"/>
              </w:rPr>
            </w:pPr>
          </w:p>
        </w:tc>
        <w:tc>
          <w:tcPr>
            <w:tcW w:w="5693" w:type="dxa"/>
            <w:tcBorders>
              <w:top w:val="nil"/>
              <w:bottom w:val="nil"/>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DO7. Diseñar una Planeación de atención diferenciada de las personas más avanzadas en su proceso de enseñanza- aprendizaje, con el propósito de elevar la eficiencia terminal.</w:t>
            </w:r>
          </w:p>
        </w:tc>
      </w:tr>
      <w:tr w:rsidR="00DD368C" w:rsidRPr="00651E00" w:rsidTr="00DD368C">
        <w:trPr>
          <w:trHeight w:val="170"/>
        </w:trPr>
        <w:tc>
          <w:tcPr>
            <w:tcW w:w="1418" w:type="dxa"/>
            <w:vMerge/>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p>
        </w:tc>
        <w:tc>
          <w:tcPr>
            <w:tcW w:w="5930" w:type="dxa"/>
            <w:vMerge/>
          </w:tcPr>
          <w:p w:rsidR="00DD368C" w:rsidRPr="00651E00" w:rsidRDefault="00DD368C" w:rsidP="00DD368C">
            <w:pPr>
              <w:rPr>
                <w:rFonts w:ascii="Times New Roman" w:hAnsi="Times New Roman" w:cs="Times New Roman"/>
                <w:sz w:val="20"/>
                <w:szCs w:val="20"/>
              </w:rPr>
            </w:pPr>
          </w:p>
        </w:tc>
        <w:tc>
          <w:tcPr>
            <w:tcW w:w="5693" w:type="dxa"/>
            <w:tcBorders>
              <w:top w:val="nil"/>
              <w:bottom w:val="nil"/>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DO8. Instaurar Centros de Registro Móviles en lugares estratégicos, que ayuden a la identificación de prospectos, mismos que puedan ser incorporados a los Centros Educativos o que puedan ser atendidos por el modelo de atención domiciliaria.</w:t>
            </w:r>
          </w:p>
        </w:tc>
      </w:tr>
      <w:tr w:rsidR="00DD368C" w:rsidRPr="00651E00" w:rsidTr="00DD368C">
        <w:trPr>
          <w:trHeight w:val="510"/>
        </w:trPr>
        <w:tc>
          <w:tcPr>
            <w:tcW w:w="1418" w:type="dxa"/>
            <w:vMerge/>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p>
        </w:tc>
        <w:tc>
          <w:tcPr>
            <w:tcW w:w="5930" w:type="dxa"/>
            <w:vMerge/>
          </w:tcPr>
          <w:p w:rsidR="00DD368C" w:rsidRPr="00651E00" w:rsidRDefault="00DD368C" w:rsidP="00DD368C">
            <w:pPr>
              <w:rPr>
                <w:rFonts w:ascii="Times New Roman" w:hAnsi="Times New Roman" w:cs="Times New Roman"/>
                <w:sz w:val="20"/>
                <w:szCs w:val="20"/>
              </w:rPr>
            </w:pPr>
          </w:p>
        </w:tc>
        <w:tc>
          <w:tcPr>
            <w:tcW w:w="5693" w:type="dxa"/>
            <w:tcBorders>
              <w:top w:val="nil"/>
              <w:bottom w:val="nil"/>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DO9. Incrementar la difusión del Programa en medios masivos de comunicación.</w:t>
            </w:r>
          </w:p>
        </w:tc>
      </w:tr>
      <w:tr w:rsidR="00DD368C" w:rsidRPr="00651E00" w:rsidTr="00DD368C">
        <w:trPr>
          <w:trHeight w:val="170"/>
        </w:trPr>
        <w:tc>
          <w:tcPr>
            <w:tcW w:w="1418" w:type="dxa"/>
            <w:vMerge/>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p>
        </w:tc>
        <w:tc>
          <w:tcPr>
            <w:tcW w:w="5930" w:type="dxa"/>
            <w:vMerge/>
          </w:tcPr>
          <w:p w:rsidR="00DD368C" w:rsidRPr="00651E00" w:rsidRDefault="00DD368C" w:rsidP="00DD368C">
            <w:pPr>
              <w:rPr>
                <w:rFonts w:ascii="Times New Roman" w:hAnsi="Times New Roman" w:cs="Times New Roman"/>
                <w:sz w:val="20"/>
                <w:szCs w:val="20"/>
              </w:rPr>
            </w:pPr>
          </w:p>
        </w:tc>
        <w:tc>
          <w:tcPr>
            <w:tcW w:w="5693" w:type="dxa"/>
            <w:tcBorders>
              <w:top w:val="nil"/>
              <w:bottom w:val="nil"/>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DO10. Conformar “Centros de Educación Emergentes” para atender a la población flotante, que por situaciones labores no puede asistir a un centro.</w:t>
            </w:r>
          </w:p>
        </w:tc>
      </w:tr>
      <w:tr w:rsidR="00DD368C" w:rsidRPr="00651E00" w:rsidTr="00DD368C">
        <w:trPr>
          <w:trHeight w:val="170"/>
        </w:trPr>
        <w:tc>
          <w:tcPr>
            <w:tcW w:w="1418" w:type="dxa"/>
            <w:vMerge/>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p>
        </w:tc>
        <w:tc>
          <w:tcPr>
            <w:tcW w:w="5930" w:type="dxa"/>
            <w:vMerge/>
          </w:tcPr>
          <w:p w:rsidR="00DD368C" w:rsidRPr="00651E00" w:rsidRDefault="00DD368C" w:rsidP="00DD368C">
            <w:pPr>
              <w:rPr>
                <w:rFonts w:ascii="Times New Roman" w:hAnsi="Times New Roman" w:cs="Times New Roman"/>
                <w:sz w:val="20"/>
                <w:szCs w:val="20"/>
              </w:rPr>
            </w:pPr>
          </w:p>
        </w:tc>
        <w:tc>
          <w:tcPr>
            <w:tcW w:w="5693" w:type="dxa"/>
            <w:tcBorders>
              <w:top w:val="nil"/>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DO11. Brindar una atención diferenciada que responda a las necesidades de aprendizaje de cada aprendiz, potencializando con ello sus habilidades de la lengua y sus competencias.</w:t>
            </w:r>
          </w:p>
        </w:tc>
      </w:tr>
      <w:tr w:rsidR="00DD368C" w:rsidRPr="00651E00" w:rsidTr="00DD368C">
        <w:trPr>
          <w:trHeight w:val="20"/>
        </w:trPr>
        <w:tc>
          <w:tcPr>
            <w:tcW w:w="1418" w:type="dxa"/>
            <w:vMerge w:val="restart"/>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Amenazas (Externas)</w:t>
            </w:r>
          </w:p>
        </w:tc>
        <w:tc>
          <w:tcPr>
            <w:tcW w:w="5930" w:type="dxa"/>
            <w:tcBorders>
              <w:bottom w:val="nil"/>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FA1. Vinculación con instituciones públicas, privadas y de la sociedad civil, así como de líderes locales que apoyen en la difusión del Programa y de los Programas que cada instituciones tiene, con el propósito de que la población se acerque a la gestión de los beneficios que se le brindan.</w:t>
            </w:r>
          </w:p>
        </w:tc>
        <w:tc>
          <w:tcPr>
            <w:tcW w:w="5693" w:type="dxa"/>
            <w:tcBorders>
              <w:bottom w:val="nil"/>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DA1. Conformar “Centros de Educación Emergentes” para atender a la población</w:t>
            </w:r>
            <w:r w:rsidR="001463E9" w:rsidRPr="00651E00">
              <w:rPr>
                <w:rFonts w:ascii="Times New Roman" w:hAnsi="Times New Roman" w:cs="Times New Roman"/>
                <w:sz w:val="20"/>
                <w:szCs w:val="20"/>
              </w:rPr>
              <w:t xml:space="preserve"> </w:t>
            </w:r>
            <w:r w:rsidRPr="00651E00">
              <w:rPr>
                <w:rFonts w:ascii="Times New Roman" w:hAnsi="Times New Roman" w:cs="Times New Roman"/>
                <w:sz w:val="20"/>
                <w:szCs w:val="20"/>
              </w:rPr>
              <w:t>flotante, que por situaciones labores no puede asistir a un centro.</w:t>
            </w:r>
          </w:p>
        </w:tc>
      </w:tr>
      <w:tr w:rsidR="00DD368C" w:rsidRPr="00651E00" w:rsidTr="00DD368C">
        <w:trPr>
          <w:trHeight w:val="20"/>
        </w:trPr>
        <w:tc>
          <w:tcPr>
            <w:tcW w:w="1418" w:type="dxa"/>
            <w:vMerge/>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p>
        </w:tc>
        <w:tc>
          <w:tcPr>
            <w:tcW w:w="5930" w:type="dxa"/>
            <w:tcBorders>
              <w:top w:val="nil"/>
              <w:bottom w:val="nil"/>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FA2. Identificar los Programas sociales a los que puede acceder la población en la Delegación.</w:t>
            </w:r>
          </w:p>
        </w:tc>
        <w:tc>
          <w:tcPr>
            <w:tcW w:w="5693" w:type="dxa"/>
            <w:tcBorders>
              <w:top w:val="nil"/>
              <w:bottom w:val="nil"/>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DA2. Establecer una Red de Programas Sociales implementados por el Gobierno de la Ciudad a través de sus instituciones, con el propósito de brindar un mejor apoyo social a las personas analfabetas prospectadas y garantizar con ello su acceso al Programa.</w:t>
            </w:r>
          </w:p>
        </w:tc>
      </w:tr>
      <w:tr w:rsidR="00DD368C" w:rsidRPr="00651E00" w:rsidTr="00DD368C">
        <w:trPr>
          <w:trHeight w:val="20"/>
        </w:trPr>
        <w:tc>
          <w:tcPr>
            <w:tcW w:w="1418" w:type="dxa"/>
            <w:vMerge/>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p>
        </w:tc>
        <w:tc>
          <w:tcPr>
            <w:tcW w:w="5930" w:type="dxa"/>
            <w:tcBorders>
              <w:top w:val="nil"/>
              <w:bottom w:val="nil"/>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FA3. Establecer acciones de colaboración (firma de convenios o acuerdos) con</w:t>
            </w:r>
            <w:r w:rsidR="001463E9" w:rsidRPr="00651E00">
              <w:rPr>
                <w:rFonts w:ascii="Times New Roman" w:hAnsi="Times New Roman" w:cs="Times New Roman"/>
                <w:sz w:val="20"/>
                <w:szCs w:val="20"/>
              </w:rPr>
              <w:t xml:space="preserve"> </w:t>
            </w:r>
            <w:r w:rsidRPr="00651E00">
              <w:rPr>
                <w:rFonts w:ascii="Times New Roman" w:hAnsi="Times New Roman" w:cs="Times New Roman"/>
                <w:sz w:val="20"/>
                <w:szCs w:val="20"/>
              </w:rPr>
              <w:t>instituciones públicas, privadas y sociales que deseen participar con el Programa.</w:t>
            </w:r>
          </w:p>
        </w:tc>
        <w:tc>
          <w:tcPr>
            <w:tcW w:w="5693" w:type="dxa"/>
            <w:tcBorders>
              <w:top w:val="nil"/>
              <w:bottom w:val="nil"/>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DA3. Establecer convenios o acuerdos de colaboración con instituciones públicas y privadas para la conformación de Centros de Estudio Alternativos: sedes que se establecerían en las comunidades en las que no se hay espacios públicos disponibles.</w:t>
            </w:r>
          </w:p>
        </w:tc>
      </w:tr>
      <w:tr w:rsidR="00DD368C" w:rsidRPr="00651E00" w:rsidTr="00DD368C">
        <w:trPr>
          <w:trHeight w:val="20"/>
        </w:trPr>
        <w:tc>
          <w:tcPr>
            <w:tcW w:w="1418" w:type="dxa"/>
            <w:vMerge/>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p>
        </w:tc>
        <w:tc>
          <w:tcPr>
            <w:tcW w:w="5930" w:type="dxa"/>
            <w:tcBorders>
              <w:top w:val="nil"/>
              <w:bottom w:val="single" w:sz="8" w:space="0" w:color="auto"/>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FA4. Establecer un convenio o acuerdo de colaboración a nivel delegacional para que se realicen las gestiones correspondientes en la tramitación de documentos personales de las personas analfabetas prospectadas y con deseos de incorporarse al Programa.</w:t>
            </w:r>
          </w:p>
        </w:tc>
        <w:tc>
          <w:tcPr>
            <w:tcW w:w="5693" w:type="dxa"/>
            <w:tcBorders>
              <w:top w:val="nil"/>
              <w:bottom w:val="single" w:sz="8" w:space="0" w:color="auto"/>
            </w:tcBorders>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DA4. Asignar a un responsable de apoyo pedagógico por cada Coordinación Regional para tener un mejor control sobre el avance académico de cada aprendiz.</w:t>
            </w:r>
          </w:p>
        </w:tc>
      </w:tr>
      <w:tr w:rsidR="00DD368C" w:rsidRPr="00651E00" w:rsidTr="001463E9">
        <w:trPr>
          <w:trHeight w:val="737"/>
        </w:trPr>
        <w:tc>
          <w:tcPr>
            <w:tcW w:w="1418" w:type="dxa"/>
            <w:vMerge/>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p>
        </w:tc>
        <w:tc>
          <w:tcPr>
            <w:tcW w:w="5930" w:type="dxa"/>
            <w:tcBorders>
              <w:top w:val="single" w:sz="8" w:space="0" w:color="auto"/>
              <w:bottom w:val="nil"/>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FA5. Establecer un “Modelo de Atención Domiciliaria” que permita incluir a las</w:t>
            </w:r>
            <w:r w:rsidR="00967969" w:rsidRPr="00651E00">
              <w:rPr>
                <w:rFonts w:ascii="Times New Roman" w:hAnsi="Times New Roman" w:cs="Times New Roman"/>
                <w:sz w:val="20"/>
                <w:szCs w:val="20"/>
              </w:rPr>
              <w:t xml:space="preserve"> </w:t>
            </w:r>
            <w:r w:rsidRPr="00651E00">
              <w:rPr>
                <w:rFonts w:ascii="Times New Roman" w:hAnsi="Times New Roman" w:cs="Times New Roman"/>
                <w:sz w:val="20"/>
                <w:szCs w:val="20"/>
              </w:rPr>
              <w:t>personas que por situaciones de salud, sociales o familiares no pueden acceder al Programa.</w:t>
            </w:r>
          </w:p>
        </w:tc>
        <w:tc>
          <w:tcPr>
            <w:tcW w:w="5693" w:type="dxa"/>
            <w:vMerge w:val="restart"/>
            <w:tcBorders>
              <w:top w:val="single" w:sz="8" w:space="0" w:color="auto"/>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DA5. Generar espacios virtuales de atención pedagógica como herramienta para el alfabetizador y vía de constante comunicación entre él y el personal de apoyo</w:t>
            </w:r>
            <w:r w:rsidR="001463E9" w:rsidRPr="00651E00">
              <w:rPr>
                <w:rFonts w:ascii="Times New Roman" w:hAnsi="Times New Roman" w:cs="Times New Roman"/>
                <w:sz w:val="20"/>
                <w:szCs w:val="20"/>
              </w:rPr>
              <w:t xml:space="preserve"> </w:t>
            </w:r>
            <w:r w:rsidRPr="00651E00">
              <w:rPr>
                <w:rFonts w:ascii="Times New Roman" w:hAnsi="Times New Roman" w:cs="Times New Roman"/>
                <w:sz w:val="20"/>
                <w:szCs w:val="20"/>
              </w:rPr>
              <w:t>pedagógico.</w:t>
            </w:r>
          </w:p>
        </w:tc>
      </w:tr>
      <w:tr w:rsidR="00DD368C" w:rsidRPr="00651E00" w:rsidTr="001463E9">
        <w:trPr>
          <w:trHeight w:val="737"/>
        </w:trPr>
        <w:tc>
          <w:tcPr>
            <w:tcW w:w="1418" w:type="dxa"/>
            <w:vMerge/>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p>
        </w:tc>
        <w:tc>
          <w:tcPr>
            <w:tcW w:w="5930" w:type="dxa"/>
            <w:tcBorders>
              <w:top w:val="nil"/>
              <w:bottom w:val="nil"/>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FA6. Brindar apoyo en el cuidado de los niños mientras se realizan las sesiones, a través de convenios con escuelas particulares con el incentivo de la liberación de prácticas profesionales o del servicio social.</w:t>
            </w:r>
          </w:p>
        </w:tc>
        <w:tc>
          <w:tcPr>
            <w:tcW w:w="5693"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737"/>
        </w:trPr>
        <w:tc>
          <w:tcPr>
            <w:tcW w:w="1418" w:type="dxa"/>
            <w:vMerge/>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p>
        </w:tc>
        <w:tc>
          <w:tcPr>
            <w:tcW w:w="5930" w:type="dxa"/>
            <w:tcBorders>
              <w:top w:val="nil"/>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FA7. Establecer convenios o acuerdos de colaboración con instituciones públicas, privada y con organizaciones de la sociedad civil para solicitar apoyo “donaciones” de material que pudiera hacer falta en los Centros Educativos (focos, mesas, sillas, etc.).</w:t>
            </w:r>
          </w:p>
        </w:tc>
        <w:tc>
          <w:tcPr>
            <w:tcW w:w="5693" w:type="dxa"/>
            <w:vMerge/>
          </w:tcPr>
          <w:p w:rsidR="00DD368C" w:rsidRPr="00651E00" w:rsidRDefault="00DD368C" w:rsidP="00DD368C">
            <w:pPr>
              <w:rPr>
                <w:rFonts w:ascii="Times New Roman" w:hAnsi="Times New Roman" w:cs="Times New Roman"/>
                <w:sz w:val="20"/>
                <w:szCs w:val="20"/>
              </w:rPr>
            </w:pPr>
          </w:p>
        </w:tc>
      </w:tr>
    </w:tbl>
    <w:p w:rsidR="00DD368C" w:rsidRPr="00651E00" w:rsidRDefault="00DD368C" w:rsidP="00DD368C">
      <w:pPr>
        <w:spacing w:line="240" w:lineRule="auto"/>
        <w:rPr>
          <w:rFonts w:ascii="Times New Roman" w:hAnsi="Times New Roman" w:cs="Times New Roman"/>
          <w:sz w:val="20"/>
          <w:szCs w:val="20"/>
        </w:rPr>
      </w:pPr>
    </w:p>
    <w:tbl>
      <w:tblPr>
        <w:tblW w:w="1287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6345"/>
        <w:gridCol w:w="2552"/>
        <w:gridCol w:w="1984"/>
        <w:gridCol w:w="1990"/>
      </w:tblGrid>
      <w:tr w:rsidR="00DD368C" w:rsidRPr="00651E00" w:rsidTr="00967969">
        <w:trPr>
          <w:trHeight w:val="850"/>
        </w:trPr>
        <w:tc>
          <w:tcPr>
            <w:tcW w:w="6345" w:type="dxa"/>
            <w:tcBorders>
              <w:top w:val="single" w:sz="8" w:space="0" w:color="000000" w:themeColor="text1"/>
            </w:tcBorders>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Elementos de la Matriz FODA retomados</w:t>
            </w:r>
          </w:p>
        </w:tc>
        <w:tc>
          <w:tcPr>
            <w:tcW w:w="2552" w:type="dxa"/>
            <w:tcBorders>
              <w:top w:val="single" w:sz="8" w:space="0" w:color="000000" w:themeColor="text1"/>
            </w:tcBorders>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Estrategia de mejora propuesta</w:t>
            </w:r>
          </w:p>
        </w:tc>
        <w:tc>
          <w:tcPr>
            <w:tcW w:w="1984" w:type="dxa"/>
            <w:tcBorders>
              <w:top w:val="single" w:sz="8" w:space="0" w:color="000000" w:themeColor="text1"/>
            </w:tcBorders>
            <w:shd w:val="clear" w:color="auto" w:fill="D9D9D9" w:themeFill="background1" w:themeFillShade="D9"/>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Etapa de implementación dentro del programa social</w:t>
            </w:r>
          </w:p>
        </w:tc>
        <w:tc>
          <w:tcPr>
            <w:tcW w:w="1990" w:type="dxa"/>
            <w:tcBorders>
              <w:top w:val="single" w:sz="8" w:space="0" w:color="000000" w:themeColor="text1"/>
            </w:tcBorders>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Efecto esperado</w:t>
            </w:r>
          </w:p>
        </w:tc>
      </w:tr>
      <w:tr w:rsidR="00DD368C" w:rsidRPr="00651E00" w:rsidTr="00DD368C">
        <w:trPr>
          <w:trHeight w:val="20"/>
        </w:trPr>
        <w:tc>
          <w:tcPr>
            <w:tcW w:w="6345" w:type="dxa"/>
            <w:tcBorders>
              <w:bottom w:val="nil"/>
            </w:tcBorders>
          </w:tcPr>
          <w:p w:rsidR="00DD368C" w:rsidRPr="00651E00" w:rsidRDefault="00DD368C" w:rsidP="00DD368C">
            <w:pPr>
              <w:kinsoku w:val="0"/>
              <w:overflowPunct w:val="0"/>
              <w:rPr>
                <w:rFonts w:ascii="Times New Roman" w:hAnsi="Times New Roman" w:cs="Times New Roman"/>
                <w:sz w:val="20"/>
                <w:szCs w:val="20"/>
              </w:rPr>
            </w:pPr>
            <w:r w:rsidRPr="00651E00">
              <w:rPr>
                <w:rFonts w:ascii="Times New Roman" w:eastAsia="Times New Roman" w:hAnsi="Times New Roman" w:cs="Times New Roman"/>
                <w:sz w:val="20"/>
                <w:szCs w:val="20"/>
              </w:rPr>
              <w:t>O01.</w:t>
            </w:r>
            <w:r w:rsidRPr="00651E00">
              <w:rPr>
                <w:rFonts w:ascii="Times New Roman" w:hAnsi="Times New Roman" w:cs="Times New Roman"/>
                <w:sz w:val="20"/>
                <w:szCs w:val="20"/>
              </w:rPr>
              <w:t xml:space="preserve">Política </w:t>
            </w:r>
            <w:r w:rsidR="00A10E6E" w:rsidRPr="00651E00">
              <w:rPr>
                <w:rFonts w:ascii="Times New Roman" w:hAnsi="Times New Roman" w:cs="Times New Roman"/>
                <w:sz w:val="20"/>
                <w:szCs w:val="20"/>
              </w:rPr>
              <w:t>explí</w:t>
            </w:r>
            <w:r w:rsidRPr="00651E00">
              <w:rPr>
                <w:rFonts w:ascii="Times New Roman" w:hAnsi="Times New Roman" w:cs="Times New Roman"/>
                <w:sz w:val="20"/>
                <w:szCs w:val="20"/>
              </w:rPr>
              <w:t>cita de atención a la población objetivo.</w:t>
            </w:r>
          </w:p>
        </w:tc>
        <w:tc>
          <w:tcPr>
            <w:tcW w:w="2552"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FO1. Ampliar la oferta educativa para atender a la población en condición de analfabetismo en las 16 delegaciones.</w:t>
            </w:r>
          </w:p>
        </w:tc>
        <w:tc>
          <w:tcPr>
            <w:tcW w:w="1984"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Febrero de 2016</w:t>
            </w:r>
          </w:p>
        </w:tc>
        <w:tc>
          <w:tcPr>
            <w:tcW w:w="1990"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Incremento de la población beneficiaria en el Programa.</w:t>
            </w:r>
          </w:p>
        </w:tc>
      </w:tr>
      <w:tr w:rsidR="00DD368C" w:rsidRPr="00651E00" w:rsidTr="00DD368C">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O02.</w:t>
            </w:r>
            <w:r w:rsidRPr="00651E00">
              <w:rPr>
                <w:rFonts w:ascii="Times New Roman" w:hAnsi="Times New Roman" w:cs="Times New Roman"/>
                <w:sz w:val="20"/>
                <w:szCs w:val="20"/>
              </w:rPr>
              <w:t>Apoyo a nivel de alta dirección.</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DD368C">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O04.</w:t>
            </w:r>
            <w:r w:rsidRPr="00651E00">
              <w:rPr>
                <w:rFonts w:ascii="Times New Roman" w:hAnsi="Times New Roman" w:cs="Times New Roman"/>
                <w:sz w:val="20"/>
                <w:szCs w:val="20"/>
              </w:rPr>
              <w:t>Volumen importante de población potencial para 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DD368C">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F01.</w:t>
            </w:r>
            <w:r w:rsidRPr="00651E00">
              <w:rPr>
                <w:rFonts w:ascii="Times New Roman" w:hAnsi="Times New Roman" w:cs="Times New Roman"/>
                <w:sz w:val="20"/>
                <w:szCs w:val="20"/>
              </w:rPr>
              <w:t>Existencia de Reglas de Operación del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DD368C">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F02.</w:t>
            </w:r>
            <w:r w:rsidRPr="00651E00">
              <w:rPr>
                <w:rFonts w:ascii="Times New Roman" w:hAnsi="Times New Roman" w:cs="Times New Roman"/>
                <w:sz w:val="20"/>
                <w:szCs w:val="20"/>
              </w:rPr>
              <w:t>Existencia de un modelo educativo.</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DD368C">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F05.</w:t>
            </w:r>
            <w:r w:rsidRPr="00651E00">
              <w:rPr>
                <w:rFonts w:ascii="Times New Roman" w:hAnsi="Times New Roman" w:cs="Times New Roman"/>
                <w:sz w:val="20"/>
                <w:szCs w:val="20"/>
              </w:rPr>
              <w:t>Recursos humanos a nivel control operativo con experiencia y comprometidos con 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DD368C">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F09.</w:t>
            </w:r>
            <w:r w:rsidRPr="00651E00">
              <w:rPr>
                <w:rFonts w:ascii="Times New Roman" w:hAnsi="Times New Roman" w:cs="Times New Roman"/>
                <w:sz w:val="20"/>
                <w:szCs w:val="20"/>
              </w:rPr>
              <w:t>Disponibilidad adecuada de recursos humanos y financieros.</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DD368C">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F10.</w:t>
            </w:r>
            <w:r w:rsidRPr="00651E00">
              <w:rPr>
                <w:rFonts w:ascii="Times New Roman" w:hAnsi="Times New Roman" w:cs="Times New Roman"/>
                <w:sz w:val="20"/>
                <w:szCs w:val="20"/>
              </w:rPr>
              <w:t>Fortalecimiento permanente del Sistema de Información del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DD368C">
        <w:trPr>
          <w:trHeight w:val="20"/>
        </w:trPr>
        <w:tc>
          <w:tcPr>
            <w:tcW w:w="6345" w:type="dxa"/>
            <w:tcBorders>
              <w:top w:val="nil"/>
              <w:bottom w:val="single" w:sz="8" w:space="0" w:color="auto"/>
            </w:tcBorders>
          </w:tcPr>
          <w:p w:rsidR="00DD368C" w:rsidRPr="00651E00" w:rsidRDefault="00DD368C" w:rsidP="00DD368C">
            <w:pPr>
              <w:kinsoku w:val="0"/>
              <w:overflowPunct w:val="0"/>
              <w:rPr>
                <w:rFonts w:ascii="Times New Roman" w:hAnsi="Times New Roman" w:cs="Times New Roman"/>
                <w:sz w:val="20"/>
                <w:szCs w:val="20"/>
              </w:rPr>
            </w:pPr>
            <w:r w:rsidRPr="00651E00">
              <w:rPr>
                <w:rFonts w:ascii="Times New Roman" w:eastAsia="Times New Roman" w:hAnsi="Times New Roman" w:cs="Times New Roman"/>
                <w:sz w:val="20"/>
                <w:szCs w:val="20"/>
              </w:rPr>
              <w:t>F01.</w:t>
            </w:r>
            <w:r w:rsidRPr="00651E00">
              <w:rPr>
                <w:rFonts w:ascii="Times New Roman" w:hAnsi="Times New Roman" w:cs="Times New Roman"/>
                <w:sz w:val="20"/>
                <w:szCs w:val="20"/>
              </w:rPr>
              <w:t>Existencia de Reglas de Operación del Programa.</w:t>
            </w:r>
          </w:p>
        </w:tc>
        <w:tc>
          <w:tcPr>
            <w:tcW w:w="2552" w:type="dxa"/>
            <w:vMerge/>
            <w:tcBorders>
              <w:bottom w:val="single" w:sz="8" w:space="0" w:color="auto"/>
            </w:tcBorders>
          </w:tcPr>
          <w:p w:rsidR="00DD368C" w:rsidRPr="00651E00" w:rsidRDefault="00DD368C" w:rsidP="00DD368C">
            <w:pPr>
              <w:rPr>
                <w:rFonts w:ascii="Times New Roman" w:hAnsi="Times New Roman" w:cs="Times New Roman"/>
                <w:sz w:val="20"/>
                <w:szCs w:val="20"/>
              </w:rPr>
            </w:pPr>
          </w:p>
        </w:tc>
        <w:tc>
          <w:tcPr>
            <w:tcW w:w="1984" w:type="dxa"/>
            <w:vMerge/>
            <w:tcBorders>
              <w:bottom w:val="single" w:sz="8" w:space="0" w:color="auto"/>
            </w:tcBorders>
          </w:tcPr>
          <w:p w:rsidR="00DD368C" w:rsidRPr="00651E00" w:rsidRDefault="00DD368C" w:rsidP="00DD368C">
            <w:pPr>
              <w:rPr>
                <w:rFonts w:ascii="Times New Roman" w:hAnsi="Times New Roman" w:cs="Times New Roman"/>
                <w:sz w:val="20"/>
                <w:szCs w:val="20"/>
              </w:rPr>
            </w:pPr>
          </w:p>
        </w:tc>
        <w:tc>
          <w:tcPr>
            <w:tcW w:w="1990" w:type="dxa"/>
            <w:vMerge/>
            <w:tcBorders>
              <w:bottom w:val="single" w:sz="8" w:space="0" w:color="auto"/>
            </w:tcBorders>
          </w:tcPr>
          <w:p w:rsidR="00DD368C" w:rsidRPr="00651E00" w:rsidRDefault="00DD368C" w:rsidP="00DD368C">
            <w:pPr>
              <w:rPr>
                <w:rFonts w:ascii="Times New Roman" w:hAnsi="Times New Roman" w:cs="Times New Roman"/>
                <w:sz w:val="20"/>
                <w:szCs w:val="20"/>
              </w:rPr>
            </w:pPr>
          </w:p>
        </w:tc>
      </w:tr>
      <w:tr w:rsidR="00DD368C" w:rsidRPr="00651E00" w:rsidTr="00DD368C">
        <w:trPr>
          <w:trHeight w:val="20"/>
        </w:trPr>
        <w:tc>
          <w:tcPr>
            <w:tcW w:w="6345" w:type="dxa"/>
            <w:tcBorders>
              <w:top w:val="single" w:sz="8" w:space="0" w:color="auto"/>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F02.</w:t>
            </w:r>
            <w:r w:rsidRPr="00651E00">
              <w:rPr>
                <w:rFonts w:ascii="Times New Roman" w:hAnsi="Times New Roman" w:cs="Times New Roman"/>
                <w:sz w:val="20"/>
                <w:szCs w:val="20"/>
              </w:rPr>
              <w:t>Existencia de un modelo educativo.</w:t>
            </w:r>
          </w:p>
        </w:tc>
        <w:tc>
          <w:tcPr>
            <w:tcW w:w="2552" w:type="dxa"/>
            <w:vMerge w:val="restart"/>
            <w:tcBorders>
              <w:top w:val="single" w:sz="8" w:space="0" w:color="auto"/>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FO2. Establecer y fortalecer acuerdos de colaboración con otras instituciones públicas, privadas y de la sociedad civil.</w:t>
            </w:r>
          </w:p>
        </w:tc>
        <w:tc>
          <w:tcPr>
            <w:tcW w:w="1984" w:type="dxa"/>
            <w:vMerge w:val="restart"/>
            <w:tcBorders>
              <w:top w:val="single" w:sz="8" w:space="0" w:color="auto"/>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Mayo de 2016</w:t>
            </w:r>
          </w:p>
        </w:tc>
        <w:tc>
          <w:tcPr>
            <w:tcW w:w="1990" w:type="dxa"/>
            <w:vMerge w:val="restart"/>
            <w:tcBorders>
              <w:top w:val="single" w:sz="8" w:space="0" w:color="auto"/>
            </w:tcBorders>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Lograr acuerdos de colaboración con el INEA y otras Instituciones u organismos, para potenciar las oportunidades educativas de la población con rezago educativo.</w:t>
            </w:r>
          </w:p>
        </w:tc>
      </w:tr>
      <w:tr w:rsidR="00DD368C" w:rsidRPr="00651E00" w:rsidTr="00DD368C">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F07. </w:t>
            </w:r>
            <w:r w:rsidRPr="00651E00">
              <w:rPr>
                <w:rFonts w:ascii="Times New Roman" w:hAnsi="Times New Roman" w:cs="Times New Roman"/>
                <w:sz w:val="20"/>
                <w:szCs w:val="20"/>
              </w:rPr>
              <w:t>Esquema de apoyos económicos, diferente del utilizado por otras instituciones que atienden a población analfabeta.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DD368C">
        <w:trPr>
          <w:trHeight w:val="20"/>
        </w:trPr>
        <w:tc>
          <w:tcPr>
            <w:tcW w:w="6345" w:type="dxa"/>
            <w:tcBorders>
              <w:top w:val="nil"/>
              <w:bottom w:val="nil"/>
            </w:tcBorders>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F11.</w:t>
            </w:r>
            <w:r w:rsidRPr="00651E00">
              <w:rPr>
                <w:rFonts w:ascii="Times New Roman" w:hAnsi="Times New Roman" w:cs="Times New Roman"/>
                <w:sz w:val="20"/>
                <w:szCs w:val="20"/>
              </w:rPr>
              <w:t>Sentido de apertura e innovación entre los recursos humanos del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DD368C">
        <w:trPr>
          <w:trHeight w:val="20"/>
        </w:trPr>
        <w:tc>
          <w:tcPr>
            <w:tcW w:w="6345" w:type="dxa"/>
            <w:tcBorders>
              <w:top w:val="nil"/>
              <w:bottom w:val="nil"/>
            </w:tcBorders>
          </w:tcPr>
          <w:p w:rsidR="00DD368C" w:rsidRPr="00651E00" w:rsidRDefault="00DD368C" w:rsidP="00A10E6E">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O01.</w:t>
            </w:r>
            <w:r w:rsidRPr="00651E00">
              <w:rPr>
                <w:rFonts w:ascii="Times New Roman" w:hAnsi="Times New Roman" w:cs="Times New Roman"/>
                <w:sz w:val="20"/>
                <w:szCs w:val="20"/>
              </w:rPr>
              <w:t>Política expl</w:t>
            </w:r>
            <w:r w:rsidR="00A10E6E" w:rsidRPr="00651E00">
              <w:rPr>
                <w:rFonts w:ascii="Times New Roman" w:hAnsi="Times New Roman" w:cs="Times New Roman"/>
                <w:sz w:val="20"/>
                <w:szCs w:val="20"/>
              </w:rPr>
              <w:t>í</w:t>
            </w:r>
            <w:r w:rsidRPr="00651E00">
              <w:rPr>
                <w:rFonts w:ascii="Times New Roman" w:hAnsi="Times New Roman" w:cs="Times New Roman"/>
                <w:sz w:val="20"/>
                <w:szCs w:val="20"/>
              </w:rPr>
              <w:t>cita de atención a la población objetivo.</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hAnsi="Times New Roman" w:cs="Times New Roman"/>
                <w:sz w:val="20"/>
                <w:szCs w:val="20"/>
              </w:rPr>
            </w:pPr>
            <w:r w:rsidRPr="00651E00">
              <w:rPr>
                <w:rFonts w:ascii="Times New Roman" w:eastAsia="Times New Roman" w:hAnsi="Times New Roman" w:cs="Times New Roman"/>
                <w:sz w:val="20"/>
                <w:szCs w:val="20"/>
              </w:rPr>
              <w:t>O02.</w:t>
            </w:r>
            <w:r w:rsidRPr="00651E00">
              <w:rPr>
                <w:rFonts w:ascii="Times New Roman" w:hAnsi="Times New Roman" w:cs="Times New Roman"/>
                <w:sz w:val="20"/>
                <w:szCs w:val="20"/>
              </w:rPr>
              <w:t>Apoyo a nivel de alta dirección.</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O03.</w:t>
            </w:r>
            <w:r w:rsidRPr="00651E00">
              <w:rPr>
                <w:rFonts w:ascii="Times New Roman" w:hAnsi="Times New Roman" w:cs="Times New Roman"/>
                <w:sz w:val="20"/>
                <w:szCs w:val="20"/>
              </w:rPr>
              <w:t>Posibilidad de establecer alianzas estratégicas con otras dependencias e instituciones públicas, privadas y de la sociedad civil.</w:t>
            </w:r>
          </w:p>
        </w:tc>
        <w:tc>
          <w:tcPr>
            <w:tcW w:w="2552" w:type="dxa"/>
            <w:vMerge/>
            <w:tcBorders>
              <w:bottom w:val="nil"/>
            </w:tcBorders>
          </w:tcPr>
          <w:p w:rsidR="00DD368C" w:rsidRPr="00651E00" w:rsidRDefault="00DD368C" w:rsidP="00DD368C">
            <w:pPr>
              <w:rPr>
                <w:rFonts w:ascii="Times New Roman" w:hAnsi="Times New Roman" w:cs="Times New Roman"/>
                <w:sz w:val="20"/>
                <w:szCs w:val="20"/>
              </w:rPr>
            </w:pPr>
          </w:p>
        </w:tc>
        <w:tc>
          <w:tcPr>
            <w:tcW w:w="1984" w:type="dxa"/>
            <w:vMerge/>
            <w:tcBorders>
              <w:bottom w:val="nil"/>
            </w:tcBorders>
          </w:tcPr>
          <w:p w:rsidR="00DD368C" w:rsidRPr="00651E00" w:rsidRDefault="00DD368C" w:rsidP="00DD368C">
            <w:pPr>
              <w:rPr>
                <w:rFonts w:ascii="Times New Roman" w:hAnsi="Times New Roman" w:cs="Times New Roman"/>
                <w:sz w:val="20"/>
                <w:szCs w:val="20"/>
              </w:rPr>
            </w:pPr>
          </w:p>
        </w:tc>
        <w:tc>
          <w:tcPr>
            <w:tcW w:w="1990" w:type="dxa"/>
            <w:vMerge/>
            <w:tcBorders>
              <w:bottom w:val="nil"/>
            </w:tcBorders>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single" w:sz="8" w:space="0" w:color="000000" w:themeColor="text1"/>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O04.</w:t>
            </w:r>
            <w:r w:rsidRPr="00651E00">
              <w:rPr>
                <w:rFonts w:ascii="Times New Roman" w:hAnsi="Times New Roman" w:cs="Times New Roman"/>
                <w:sz w:val="20"/>
                <w:szCs w:val="20"/>
              </w:rPr>
              <w:t>Volumen importante de población potencial para el Programa.</w:t>
            </w:r>
          </w:p>
        </w:tc>
        <w:tc>
          <w:tcPr>
            <w:tcW w:w="2552" w:type="dxa"/>
            <w:vMerge/>
            <w:tcBorders>
              <w:top w:val="nil"/>
              <w:bottom w:val="single" w:sz="8" w:space="0" w:color="000000" w:themeColor="text1"/>
            </w:tcBorders>
          </w:tcPr>
          <w:p w:rsidR="00DD368C" w:rsidRPr="00651E00" w:rsidRDefault="00DD368C" w:rsidP="00DD368C">
            <w:pPr>
              <w:rPr>
                <w:rFonts w:ascii="Times New Roman" w:hAnsi="Times New Roman" w:cs="Times New Roman"/>
                <w:sz w:val="20"/>
                <w:szCs w:val="20"/>
              </w:rPr>
            </w:pPr>
          </w:p>
        </w:tc>
        <w:tc>
          <w:tcPr>
            <w:tcW w:w="1984" w:type="dxa"/>
            <w:vMerge/>
            <w:tcBorders>
              <w:top w:val="nil"/>
              <w:bottom w:val="single" w:sz="8" w:space="0" w:color="000000" w:themeColor="text1"/>
            </w:tcBorders>
          </w:tcPr>
          <w:p w:rsidR="00DD368C" w:rsidRPr="00651E00" w:rsidRDefault="00DD368C" w:rsidP="00DD368C">
            <w:pPr>
              <w:rPr>
                <w:rFonts w:ascii="Times New Roman" w:hAnsi="Times New Roman" w:cs="Times New Roman"/>
                <w:sz w:val="20"/>
                <w:szCs w:val="20"/>
              </w:rPr>
            </w:pPr>
          </w:p>
        </w:tc>
        <w:tc>
          <w:tcPr>
            <w:tcW w:w="1990" w:type="dxa"/>
            <w:vMerge/>
            <w:tcBorders>
              <w:top w:val="nil"/>
              <w:bottom w:val="single" w:sz="8" w:space="0" w:color="000000" w:themeColor="text1"/>
            </w:tcBorders>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single" w:sz="8" w:space="0" w:color="000000" w:themeColor="text1"/>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lastRenderedPageBreak/>
              <w:t>O05.</w:t>
            </w:r>
            <w:r w:rsidRPr="00651E00">
              <w:rPr>
                <w:rFonts w:ascii="Times New Roman" w:hAnsi="Times New Roman" w:cs="Times New Roman"/>
                <w:sz w:val="20"/>
                <w:szCs w:val="20"/>
              </w:rPr>
              <w:t>Posibilidad de conformar y consolidar una Red por la Alfabetización en la Ciudad de México.</w:t>
            </w:r>
          </w:p>
        </w:tc>
        <w:tc>
          <w:tcPr>
            <w:tcW w:w="2552" w:type="dxa"/>
            <w:vMerge/>
            <w:tcBorders>
              <w:top w:val="single" w:sz="8" w:space="0" w:color="000000" w:themeColor="text1"/>
            </w:tcBorders>
          </w:tcPr>
          <w:p w:rsidR="00DD368C" w:rsidRPr="00651E00" w:rsidRDefault="00DD368C" w:rsidP="00DD368C">
            <w:pPr>
              <w:rPr>
                <w:rFonts w:ascii="Times New Roman" w:hAnsi="Times New Roman" w:cs="Times New Roman"/>
                <w:sz w:val="20"/>
                <w:szCs w:val="20"/>
              </w:rPr>
            </w:pPr>
          </w:p>
        </w:tc>
        <w:tc>
          <w:tcPr>
            <w:tcW w:w="1984" w:type="dxa"/>
            <w:vMerge/>
            <w:tcBorders>
              <w:top w:val="single" w:sz="8" w:space="0" w:color="000000" w:themeColor="text1"/>
            </w:tcBorders>
          </w:tcPr>
          <w:p w:rsidR="00DD368C" w:rsidRPr="00651E00" w:rsidRDefault="00DD368C" w:rsidP="00DD368C">
            <w:pPr>
              <w:rPr>
                <w:rFonts w:ascii="Times New Roman" w:hAnsi="Times New Roman" w:cs="Times New Roman"/>
                <w:sz w:val="20"/>
                <w:szCs w:val="20"/>
              </w:rPr>
            </w:pPr>
          </w:p>
        </w:tc>
        <w:tc>
          <w:tcPr>
            <w:tcW w:w="1990" w:type="dxa"/>
            <w:vMerge/>
            <w:tcBorders>
              <w:top w:val="single" w:sz="8" w:space="0" w:color="000000" w:themeColor="text1"/>
            </w:tcBorders>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single" w:sz="8" w:space="0" w:color="auto"/>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O06. Posibilidad de ampliar la cobertura del programa para atender a la población con rezago educativo en los niveles de primaria y secundaria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bottom w:val="nil"/>
            </w:tcBorders>
          </w:tcPr>
          <w:p w:rsidR="00DD368C" w:rsidRPr="00651E00" w:rsidRDefault="00DD368C" w:rsidP="00DD368C">
            <w:pPr>
              <w:kinsoku w:val="0"/>
              <w:overflowPunct w:val="0"/>
              <w:rPr>
                <w:rFonts w:ascii="Times New Roman" w:hAnsi="Times New Roman" w:cs="Times New Roman"/>
                <w:sz w:val="20"/>
                <w:szCs w:val="20"/>
              </w:rPr>
            </w:pPr>
            <w:r w:rsidRPr="00651E00">
              <w:rPr>
                <w:rFonts w:ascii="Times New Roman" w:eastAsia="Times New Roman" w:hAnsi="Times New Roman" w:cs="Times New Roman"/>
                <w:sz w:val="20"/>
                <w:szCs w:val="20"/>
              </w:rPr>
              <w:t>F01.</w:t>
            </w:r>
            <w:r w:rsidRPr="00651E00">
              <w:rPr>
                <w:rFonts w:ascii="Times New Roman" w:hAnsi="Times New Roman" w:cs="Times New Roman"/>
                <w:sz w:val="20"/>
                <w:szCs w:val="20"/>
              </w:rPr>
              <w:t>Existencia de Reglas de Operación del Programa.</w:t>
            </w:r>
          </w:p>
        </w:tc>
        <w:tc>
          <w:tcPr>
            <w:tcW w:w="2552"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FO3. Ampliar la oferta educativa para atender a la población con rezago educativo en los niveles de primaria y secundaria.</w:t>
            </w:r>
          </w:p>
        </w:tc>
        <w:tc>
          <w:tcPr>
            <w:tcW w:w="1984"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Mayo de 2016</w:t>
            </w:r>
          </w:p>
        </w:tc>
        <w:tc>
          <w:tcPr>
            <w:tcW w:w="1990"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Incorporación al Programa de población que no ha iniciado o concluido la instrucción primaria o secundaria.</w:t>
            </w: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F04.</w:t>
            </w:r>
            <w:r w:rsidRPr="00651E00">
              <w:rPr>
                <w:rFonts w:ascii="Times New Roman" w:hAnsi="Times New Roman" w:cs="Times New Roman"/>
                <w:sz w:val="20"/>
                <w:szCs w:val="20"/>
              </w:rPr>
              <w:t>Recursos humanos a nivel directivo con conocimientos amplios y aptitud de crecimiento.</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F05.</w:t>
            </w:r>
            <w:r w:rsidRPr="00651E00">
              <w:rPr>
                <w:rFonts w:ascii="Times New Roman" w:hAnsi="Times New Roman" w:cs="Times New Roman"/>
                <w:sz w:val="20"/>
                <w:szCs w:val="20"/>
              </w:rPr>
              <w:t>Recursos humanos a nivel control operativo con experiencia y comprometidos con 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F08.</w:t>
            </w:r>
            <w:r w:rsidRPr="00651E00">
              <w:rPr>
                <w:rFonts w:ascii="Times New Roman" w:hAnsi="Times New Roman" w:cs="Times New Roman"/>
                <w:sz w:val="20"/>
                <w:szCs w:val="20"/>
              </w:rPr>
              <w:t>Esquema de capacitación amplio y de alta prioridad.</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F09.</w:t>
            </w:r>
            <w:r w:rsidRPr="00651E00">
              <w:rPr>
                <w:rFonts w:ascii="Times New Roman" w:hAnsi="Times New Roman" w:cs="Times New Roman"/>
                <w:sz w:val="20"/>
                <w:szCs w:val="20"/>
              </w:rPr>
              <w:t>Disponibilidad adecuada de recursos humanos y financieros.</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F10.</w:t>
            </w:r>
            <w:r w:rsidRPr="00651E00">
              <w:rPr>
                <w:rFonts w:ascii="Times New Roman" w:hAnsi="Times New Roman" w:cs="Times New Roman"/>
                <w:sz w:val="20"/>
                <w:szCs w:val="20"/>
              </w:rPr>
              <w:t>Fortalecimiento permanente del Sistema de Información del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rPr>
                <w:rFonts w:ascii="Times New Roman" w:hAnsi="Times New Roman" w:cs="Times New Roman"/>
                <w:sz w:val="20"/>
                <w:szCs w:val="20"/>
              </w:rPr>
            </w:pPr>
            <w:r w:rsidRPr="00651E00">
              <w:rPr>
                <w:rFonts w:ascii="Times New Roman" w:eastAsia="Times New Roman" w:hAnsi="Times New Roman" w:cs="Times New Roman"/>
                <w:sz w:val="20"/>
                <w:szCs w:val="20"/>
              </w:rPr>
              <w:t>F11.</w:t>
            </w:r>
            <w:r w:rsidRPr="00651E00">
              <w:rPr>
                <w:rFonts w:ascii="Times New Roman" w:hAnsi="Times New Roman" w:cs="Times New Roman"/>
                <w:sz w:val="20"/>
                <w:szCs w:val="20"/>
              </w:rPr>
              <w:t>Sentido de apertura e innovación entre los recursos humanos del Programa.</w:t>
            </w:r>
          </w:p>
        </w:tc>
        <w:tc>
          <w:tcPr>
            <w:tcW w:w="2552" w:type="dxa"/>
            <w:vMerge/>
            <w:tcBorders>
              <w:bottom w:val="single" w:sz="8" w:space="0" w:color="000000" w:themeColor="text1"/>
            </w:tcBorders>
          </w:tcPr>
          <w:p w:rsidR="00DD368C" w:rsidRPr="00651E00" w:rsidRDefault="00DD368C" w:rsidP="00DD368C">
            <w:pPr>
              <w:rPr>
                <w:rFonts w:ascii="Times New Roman" w:hAnsi="Times New Roman" w:cs="Times New Roman"/>
                <w:sz w:val="20"/>
                <w:szCs w:val="20"/>
              </w:rPr>
            </w:pPr>
          </w:p>
        </w:tc>
        <w:tc>
          <w:tcPr>
            <w:tcW w:w="1984" w:type="dxa"/>
            <w:vMerge/>
            <w:tcBorders>
              <w:bottom w:val="single" w:sz="8" w:space="0" w:color="000000" w:themeColor="text1"/>
            </w:tcBorders>
          </w:tcPr>
          <w:p w:rsidR="00DD368C" w:rsidRPr="00651E00" w:rsidRDefault="00DD368C" w:rsidP="00DD368C">
            <w:pPr>
              <w:rPr>
                <w:rFonts w:ascii="Times New Roman" w:hAnsi="Times New Roman" w:cs="Times New Roman"/>
                <w:sz w:val="20"/>
                <w:szCs w:val="20"/>
              </w:rPr>
            </w:pPr>
          </w:p>
        </w:tc>
        <w:tc>
          <w:tcPr>
            <w:tcW w:w="1990" w:type="dxa"/>
            <w:vMerge/>
            <w:tcBorders>
              <w:bottom w:val="single" w:sz="8" w:space="0" w:color="000000" w:themeColor="text1"/>
            </w:tcBorders>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A10E6E">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O01.</w:t>
            </w:r>
            <w:r w:rsidRPr="00651E00">
              <w:rPr>
                <w:rFonts w:ascii="Times New Roman" w:hAnsi="Times New Roman" w:cs="Times New Roman"/>
                <w:sz w:val="20"/>
                <w:szCs w:val="20"/>
              </w:rPr>
              <w:t>Política expl</w:t>
            </w:r>
            <w:r w:rsidR="00A10E6E" w:rsidRPr="00651E00">
              <w:rPr>
                <w:rFonts w:ascii="Times New Roman" w:hAnsi="Times New Roman" w:cs="Times New Roman"/>
                <w:sz w:val="20"/>
                <w:szCs w:val="20"/>
              </w:rPr>
              <w:t>í</w:t>
            </w:r>
            <w:r w:rsidRPr="00651E00">
              <w:rPr>
                <w:rFonts w:ascii="Times New Roman" w:hAnsi="Times New Roman" w:cs="Times New Roman"/>
                <w:sz w:val="20"/>
                <w:szCs w:val="20"/>
              </w:rPr>
              <w:t>cita de atención a la población objetivo.</w:t>
            </w:r>
          </w:p>
        </w:tc>
        <w:tc>
          <w:tcPr>
            <w:tcW w:w="2552" w:type="dxa"/>
            <w:vMerge/>
            <w:tcBorders>
              <w:top w:val="single" w:sz="8" w:space="0" w:color="000000" w:themeColor="text1"/>
            </w:tcBorders>
          </w:tcPr>
          <w:p w:rsidR="00DD368C" w:rsidRPr="00651E00" w:rsidRDefault="00DD368C" w:rsidP="00DD368C">
            <w:pPr>
              <w:rPr>
                <w:rFonts w:ascii="Times New Roman" w:hAnsi="Times New Roman" w:cs="Times New Roman"/>
                <w:sz w:val="20"/>
                <w:szCs w:val="20"/>
              </w:rPr>
            </w:pPr>
          </w:p>
        </w:tc>
        <w:tc>
          <w:tcPr>
            <w:tcW w:w="1984" w:type="dxa"/>
            <w:vMerge/>
            <w:tcBorders>
              <w:top w:val="single" w:sz="8" w:space="0" w:color="000000" w:themeColor="text1"/>
            </w:tcBorders>
          </w:tcPr>
          <w:p w:rsidR="00DD368C" w:rsidRPr="00651E00" w:rsidRDefault="00DD368C" w:rsidP="00DD368C">
            <w:pPr>
              <w:rPr>
                <w:rFonts w:ascii="Times New Roman" w:hAnsi="Times New Roman" w:cs="Times New Roman"/>
                <w:sz w:val="20"/>
                <w:szCs w:val="20"/>
              </w:rPr>
            </w:pPr>
          </w:p>
        </w:tc>
        <w:tc>
          <w:tcPr>
            <w:tcW w:w="1990" w:type="dxa"/>
            <w:vMerge/>
            <w:tcBorders>
              <w:top w:val="single" w:sz="8" w:space="0" w:color="000000" w:themeColor="text1"/>
            </w:tcBorders>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O02.</w:t>
            </w:r>
            <w:r w:rsidRPr="00651E00">
              <w:rPr>
                <w:rFonts w:ascii="Times New Roman" w:hAnsi="Times New Roman" w:cs="Times New Roman"/>
                <w:sz w:val="20"/>
                <w:szCs w:val="20"/>
              </w:rPr>
              <w:t>Apoyo a nivel de alta dirección.</w:t>
            </w:r>
          </w:p>
        </w:tc>
        <w:tc>
          <w:tcPr>
            <w:tcW w:w="2552" w:type="dxa"/>
            <w:vMerge/>
            <w:tcBorders>
              <w:bottom w:val="nil"/>
            </w:tcBorders>
          </w:tcPr>
          <w:p w:rsidR="00DD368C" w:rsidRPr="00651E00" w:rsidRDefault="00DD368C" w:rsidP="00DD368C">
            <w:pPr>
              <w:rPr>
                <w:rFonts w:ascii="Times New Roman" w:hAnsi="Times New Roman" w:cs="Times New Roman"/>
                <w:sz w:val="20"/>
                <w:szCs w:val="20"/>
              </w:rPr>
            </w:pPr>
          </w:p>
        </w:tc>
        <w:tc>
          <w:tcPr>
            <w:tcW w:w="1984" w:type="dxa"/>
            <w:vMerge/>
            <w:tcBorders>
              <w:bottom w:val="nil"/>
            </w:tcBorders>
          </w:tcPr>
          <w:p w:rsidR="00DD368C" w:rsidRPr="00651E00" w:rsidRDefault="00DD368C" w:rsidP="00DD368C">
            <w:pPr>
              <w:rPr>
                <w:rFonts w:ascii="Times New Roman" w:hAnsi="Times New Roman" w:cs="Times New Roman"/>
                <w:sz w:val="20"/>
                <w:szCs w:val="20"/>
              </w:rPr>
            </w:pPr>
          </w:p>
        </w:tc>
        <w:tc>
          <w:tcPr>
            <w:tcW w:w="1990" w:type="dxa"/>
            <w:vMerge/>
            <w:tcBorders>
              <w:bottom w:val="nil"/>
            </w:tcBorders>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O03.</w:t>
            </w:r>
            <w:r w:rsidRPr="00651E00">
              <w:rPr>
                <w:rFonts w:ascii="Times New Roman" w:hAnsi="Times New Roman" w:cs="Times New Roman"/>
                <w:sz w:val="20"/>
                <w:szCs w:val="20"/>
              </w:rPr>
              <w:t>Posibilidad de establecer alianzas estratégicas con otras dependencias e instituciones públicas, privadas y de la sociedad civil.</w:t>
            </w:r>
          </w:p>
        </w:tc>
        <w:tc>
          <w:tcPr>
            <w:tcW w:w="2552" w:type="dxa"/>
            <w:vMerge/>
            <w:tcBorders>
              <w:top w:val="nil"/>
            </w:tcBorders>
          </w:tcPr>
          <w:p w:rsidR="00DD368C" w:rsidRPr="00651E00" w:rsidRDefault="00DD368C" w:rsidP="00DD368C">
            <w:pPr>
              <w:rPr>
                <w:rFonts w:ascii="Times New Roman" w:hAnsi="Times New Roman" w:cs="Times New Roman"/>
                <w:sz w:val="20"/>
                <w:szCs w:val="20"/>
              </w:rPr>
            </w:pPr>
          </w:p>
        </w:tc>
        <w:tc>
          <w:tcPr>
            <w:tcW w:w="1984" w:type="dxa"/>
            <w:vMerge/>
            <w:tcBorders>
              <w:top w:val="nil"/>
            </w:tcBorders>
          </w:tcPr>
          <w:p w:rsidR="00DD368C" w:rsidRPr="00651E00" w:rsidRDefault="00DD368C" w:rsidP="00DD368C">
            <w:pPr>
              <w:rPr>
                <w:rFonts w:ascii="Times New Roman" w:hAnsi="Times New Roman" w:cs="Times New Roman"/>
                <w:sz w:val="20"/>
                <w:szCs w:val="20"/>
              </w:rPr>
            </w:pPr>
          </w:p>
        </w:tc>
        <w:tc>
          <w:tcPr>
            <w:tcW w:w="1990" w:type="dxa"/>
            <w:vMerge/>
            <w:tcBorders>
              <w:top w:val="nil"/>
            </w:tcBorders>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O04.</w:t>
            </w:r>
            <w:r w:rsidRPr="00651E00">
              <w:rPr>
                <w:rFonts w:ascii="Times New Roman" w:hAnsi="Times New Roman" w:cs="Times New Roman"/>
                <w:sz w:val="20"/>
                <w:szCs w:val="20"/>
              </w:rPr>
              <w:t>Volumen importante de población potencial para 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tcBorders>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O06. Posibilidad de ampliar la cobertura del programa para atender a la población con rezago educativo en los niveles de primaria y secundaria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bottom w:val="nil"/>
            </w:tcBorders>
          </w:tcPr>
          <w:p w:rsidR="00DD368C" w:rsidRPr="00651E00" w:rsidRDefault="00DD368C" w:rsidP="00DD368C">
            <w:pPr>
              <w:kinsoku w:val="0"/>
              <w:overflowPunct w:val="0"/>
              <w:rPr>
                <w:rFonts w:ascii="Times New Roman" w:hAnsi="Times New Roman" w:cs="Times New Roman"/>
                <w:sz w:val="20"/>
                <w:szCs w:val="20"/>
              </w:rPr>
            </w:pPr>
            <w:r w:rsidRPr="00651E00">
              <w:rPr>
                <w:rFonts w:ascii="Times New Roman" w:eastAsia="Times New Roman" w:hAnsi="Times New Roman" w:cs="Times New Roman"/>
                <w:sz w:val="20"/>
                <w:szCs w:val="20"/>
              </w:rPr>
              <w:t>F01.</w:t>
            </w:r>
            <w:r w:rsidRPr="00651E00">
              <w:rPr>
                <w:rFonts w:ascii="Times New Roman" w:hAnsi="Times New Roman" w:cs="Times New Roman"/>
                <w:sz w:val="20"/>
                <w:szCs w:val="20"/>
              </w:rPr>
              <w:t>Existencia de Reglas de Operación del Programa.</w:t>
            </w:r>
          </w:p>
        </w:tc>
        <w:tc>
          <w:tcPr>
            <w:tcW w:w="2552" w:type="dxa"/>
            <w:vMerge w:val="restart"/>
          </w:tcPr>
          <w:p w:rsidR="00DD368C" w:rsidRPr="00651E00" w:rsidRDefault="00DD368C" w:rsidP="00C31282">
            <w:pPr>
              <w:rPr>
                <w:rFonts w:ascii="Times New Roman" w:hAnsi="Times New Roman" w:cs="Times New Roman"/>
                <w:sz w:val="20"/>
                <w:szCs w:val="20"/>
              </w:rPr>
            </w:pPr>
            <w:r w:rsidRPr="00651E00">
              <w:rPr>
                <w:rFonts w:ascii="Times New Roman" w:hAnsi="Times New Roman" w:cs="Times New Roman"/>
                <w:sz w:val="20"/>
                <w:szCs w:val="20"/>
              </w:rPr>
              <w:t>FA1. Vinculación con instituciones públicas, privadas y de la sociedad civil, así como de líderes locales que apoyen en la difusión del Programa y de los Programas que cada instituci</w:t>
            </w:r>
            <w:r w:rsidR="00C31282" w:rsidRPr="00651E00">
              <w:rPr>
                <w:rFonts w:ascii="Times New Roman" w:hAnsi="Times New Roman" w:cs="Times New Roman"/>
                <w:sz w:val="20"/>
                <w:szCs w:val="20"/>
              </w:rPr>
              <w:t>ón</w:t>
            </w:r>
            <w:r w:rsidRPr="00651E00">
              <w:rPr>
                <w:rFonts w:ascii="Times New Roman" w:hAnsi="Times New Roman" w:cs="Times New Roman"/>
                <w:sz w:val="20"/>
                <w:szCs w:val="20"/>
              </w:rPr>
              <w:t xml:space="preserve"> tiene, con el propósito de que la población se acerque a la gestión de los beneficios que se le brindan.</w:t>
            </w:r>
          </w:p>
        </w:tc>
        <w:tc>
          <w:tcPr>
            <w:tcW w:w="1984"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Febrero de 2016</w:t>
            </w:r>
          </w:p>
        </w:tc>
        <w:tc>
          <w:tcPr>
            <w:tcW w:w="1990"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Ampliar y mejorar la participación ciudadana, así como la incorporación de población en condición de rezago analfabetismo al Programa.</w:t>
            </w: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F03. </w:t>
            </w:r>
            <w:r w:rsidRPr="00651E00">
              <w:rPr>
                <w:rFonts w:ascii="Times New Roman" w:hAnsi="Times New Roman" w:cs="Times New Roman"/>
                <w:sz w:val="20"/>
                <w:szCs w:val="20"/>
              </w:rPr>
              <w:t>Existencia de procesos específicos de operación.</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F08.</w:t>
            </w:r>
            <w:r w:rsidRPr="00651E00">
              <w:rPr>
                <w:rFonts w:ascii="Times New Roman" w:hAnsi="Times New Roman" w:cs="Times New Roman"/>
                <w:sz w:val="20"/>
                <w:szCs w:val="20"/>
              </w:rPr>
              <w:t>Esquema de capacitación amplio y de alta prioridad.</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F09.</w:t>
            </w:r>
            <w:r w:rsidRPr="00651E00">
              <w:rPr>
                <w:rFonts w:ascii="Times New Roman" w:hAnsi="Times New Roman" w:cs="Times New Roman"/>
                <w:sz w:val="20"/>
                <w:szCs w:val="20"/>
              </w:rPr>
              <w:t>Disponibilidad adecuada de recursos humanos y financieros.</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F11.</w:t>
            </w:r>
            <w:r w:rsidRPr="00651E00">
              <w:rPr>
                <w:rFonts w:ascii="Times New Roman" w:hAnsi="Times New Roman" w:cs="Times New Roman"/>
                <w:sz w:val="20"/>
                <w:szCs w:val="20"/>
              </w:rPr>
              <w:t>Sentido de apertura e innovación entre los recursos humanos del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hAnsi="Times New Roman" w:cs="Times New Roman"/>
                <w:sz w:val="20"/>
                <w:szCs w:val="20"/>
              </w:rPr>
            </w:pPr>
            <w:r w:rsidRPr="00651E00">
              <w:rPr>
                <w:rFonts w:ascii="Times New Roman" w:eastAsia="Times New Roman" w:hAnsi="Times New Roman" w:cs="Times New Roman"/>
                <w:sz w:val="20"/>
                <w:szCs w:val="20"/>
              </w:rPr>
              <w:t>A01.</w:t>
            </w:r>
            <w:r w:rsidRPr="00651E00">
              <w:rPr>
                <w:rFonts w:ascii="Times New Roman" w:hAnsi="Times New Roman" w:cs="Times New Roman"/>
                <w:sz w:val="20"/>
                <w:szCs w:val="20"/>
              </w:rPr>
              <w:t>Causas de orden estructural que inciden en la reducción del problema del analfabetismo: pobreza, desigualdad, etc.</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A04.</w:t>
            </w:r>
            <w:r w:rsidRPr="00651E00">
              <w:rPr>
                <w:rFonts w:ascii="Times New Roman" w:hAnsi="Times New Roman" w:cs="Times New Roman"/>
                <w:sz w:val="20"/>
                <w:szCs w:val="20"/>
              </w:rPr>
              <w:t>Alto índice de ausentismo y abandono escolar por condiciones económicas, familiares (cuidado de familiares o enfermos) o de violencia familiar.</w:t>
            </w:r>
          </w:p>
        </w:tc>
        <w:tc>
          <w:tcPr>
            <w:tcW w:w="2552" w:type="dxa"/>
            <w:vMerge/>
            <w:tcBorders>
              <w:bottom w:val="single" w:sz="4" w:space="0" w:color="auto"/>
            </w:tcBorders>
          </w:tcPr>
          <w:p w:rsidR="00DD368C" w:rsidRPr="00651E00" w:rsidRDefault="00DD368C" w:rsidP="00DD368C">
            <w:pPr>
              <w:rPr>
                <w:rFonts w:ascii="Times New Roman" w:hAnsi="Times New Roman" w:cs="Times New Roman"/>
                <w:sz w:val="20"/>
                <w:szCs w:val="20"/>
              </w:rPr>
            </w:pPr>
          </w:p>
        </w:tc>
        <w:tc>
          <w:tcPr>
            <w:tcW w:w="1984" w:type="dxa"/>
            <w:vMerge/>
            <w:tcBorders>
              <w:bottom w:val="single" w:sz="4" w:space="0" w:color="auto"/>
            </w:tcBorders>
          </w:tcPr>
          <w:p w:rsidR="00DD368C" w:rsidRPr="00651E00" w:rsidRDefault="00DD368C" w:rsidP="00DD368C">
            <w:pPr>
              <w:rPr>
                <w:rFonts w:ascii="Times New Roman" w:hAnsi="Times New Roman" w:cs="Times New Roman"/>
                <w:sz w:val="20"/>
                <w:szCs w:val="20"/>
              </w:rPr>
            </w:pPr>
          </w:p>
        </w:tc>
        <w:tc>
          <w:tcPr>
            <w:tcW w:w="1990" w:type="dxa"/>
            <w:vMerge/>
            <w:tcBorders>
              <w:bottom w:val="single" w:sz="4" w:space="0" w:color="auto"/>
            </w:tcBorders>
          </w:tcPr>
          <w:p w:rsidR="00DD368C" w:rsidRPr="00651E00" w:rsidRDefault="00DD368C" w:rsidP="00DD368C">
            <w:pPr>
              <w:rPr>
                <w:rFonts w:ascii="Times New Roman" w:hAnsi="Times New Roman" w:cs="Times New Roman"/>
                <w:sz w:val="20"/>
                <w:szCs w:val="20"/>
              </w:rPr>
            </w:pPr>
          </w:p>
        </w:tc>
      </w:tr>
      <w:tr w:rsidR="00DD368C" w:rsidRPr="00651E00" w:rsidTr="001463E9">
        <w:trPr>
          <w:trHeight w:val="340"/>
        </w:trPr>
        <w:tc>
          <w:tcPr>
            <w:tcW w:w="6345" w:type="dxa"/>
            <w:tcBorders>
              <w:top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A05.</w:t>
            </w:r>
            <w:r w:rsidRPr="00651E00">
              <w:rPr>
                <w:rFonts w:ascii="Times New Roman" w:hAnsi="Times New Roman" w:cs="Times New Roman"/>
                <w:sz w:val="20"/>
                <w:szCs w:val="20"/>
              </w:rPr>
              <w:t>Autoestima baja de personas en condición vulnerable que, por lo general, se manifiesta en dificultades para tomar decisiones asertivas con respecto a su persona y desarrollo.</w:t>
            </w:r>
          </w:p>
        </w:tc>
        <w:tc>
          <w:tcPr>
            <w:tcW w:w="2552" w:type="dxa"/>
            <w:vMerge/>
            <w:tcBorders>
              <w:top w:val="single" w:sz="4" w:space="0" w:color="auto"/>
            </w:tcBorders>
          </w:tcPr>
          <w:p w:rsidR="00DD368C" w:rsidRPr="00651E00" w:rsidRDefault="00DD368C" w:rsidP="00DD368C">
            <w:pPr>
              <w:rPr>
                <w:rFonts w:ascii="Times New Roman" w:hAnsi="Times New Roman" w:cs="Times New Roman"/>
                <w:sz w:val="20"/>
                <w:szCs w:val="20"/>
              </w:rPr>
            </w:pPr>
          </w:p>
        </w:tc>
        <w:tc>
          <w:tcPr>
            <w:tcW w:w="1984" w:type="dxa"/>
            <w:vMerge/>
            <w:tcBorders>
              <w:top w:val="single" w:sz="4" w:space="0" w:color="auto"/>
            </w:tcBorders>
          </w:tcPr>
          <w:p w:rsidR="00DD368C" w:rsidRPr="00651E00" w:rsidRDefault="00DD368C" w:rsidP="00DD368C">
            <w:pPr>
              <w:rPr>
                <w:rFonts w:ascii="Times New Roman" w:hAnsi="Times New Roman" w:cs="Times New Roman"/>
                <w:sz w:val="20"/>
                <w:szCs w:val="20"/>
              </w:rPr>
            </w:pPr>
          </w:p>
        </w:tc>
        <w:tc>
          <w:tcPr>
            <w:tcW w:w="1990" w:type="dxa"/>
            <w:vMerge/>
            <w:tcBorders>
              <w:top w:val="single" w:sz="4" w:space="0" w:color="auto"/>
            </w:tcBorders>
          </w:tcPr>
          <w:p w:rsidR="00DD368C" w:rsidRPr="00651E00" w:rsidRDefault="00DD368C" w:rsidP="00DD368C">
            <w:pPr>
              <w:rPr>
                <w:rFonts w:ascii="Times New Roman" w:hAnsi="Times New Roman" w:cs="Times New Roman"/>
                <w:sz w:val="20"/>
                <w:szCs w:val="20"/>
              </w:rPr>
            </w:pPr>
          </w:p>
        </w:tc>
      </w:tr>
      <w:tr w:rsidR="001463E9" w:rsidRPr="00651E00" w:rsidTr="001463E9">
        <w:trPr>
          <w:trHeight w:val="276"/>
        </w:trPr>
        <w:tc>
          <w:tcPr>
            <w:tcW w:w="6345" w:type="dxa"/>
            <w:tcBorders>
              <w:bottom w:val="nil"/>
            </w:tcBorders>
          </w:tcPr>
          <w:p w:rsidR="001463E9" w:rsidRPr="00651E00" w:rsidRDefault="001463E9"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lastRenderedPageBreak/>
              <w:t>D04. Baja eficiencia terminal.</w:t>
            </w:r>
          </w:p>
        </w:tc>
        <w:tc>
          <w:tcPr>
            <w:tcW w:w="2552" w:type="dxa"/>
            <w:vMerge w:val="restart"/>
          </w:tcPr>
          <w:p w:rsidR="001463E9" w:rsidRPr="00651E00" w:rsidRDefault="001463E9" w:rsidP="00DD368C">
            <w:pPr>
              <w:rPr>
                <w:rFonts w:ascii="Times New Roman" w:hAnsi="Times New Roman" w:cs="Times New Roman"/>
                <w:sz w:val="20"/>
                <w:szCs w:val="20"/>
              </w:rPr>
            </w:pPr>
            <w:r w:rsidRPr="00651E00">
              <w:rPr>
                <w:rFonts w:ascii="Times New Roman" w:hAnsi="Times New Roman" w:cs="Times New Roman"/>
                <w:sz w:val="20"/>
                <w:szCs w:val="20"/>
              </w:rPr>
              <w:t>DO7. Diseñar una Planeación de atención diferenciada de las personas más avanzadas en su proceso de enseñanza- aprendizaje, con el propósito de elevar la eficiencia terminal.</w:t>
            </w:r>
          </w:p>
        </w:tc>
        <w:tc>
          <w:tcPr>
            <w:tcW w:w="1984" w:type="dxa"/>
            <w:vMerge w:val="restart"/>
            <w:tcBorders>
              <w:bottom w:val="single" w:sz="8" w:space="0" w:color="000000" w:themeColor="text1"/>
            </w:tcBorders>
          </w:tcPr>
          <w:p w:rsidR="001463E9" w:rsidRPr="00651E00" w:rsidRDefault="001463E9" w:rsidP="00DD368C">
            <w:pPr>
              <w:rPr>
                <w:rFonts w:ascii="Times New Roman" w:hAnsi="Times New Roman" w:cs="Times New Roman"/>
                <w:sz w:val="20"/>
                <w:szCs w:val="20"/>
              </w:rPr>
            </w:pPr>
            <w:r w:rsidRPr="00651E00">
              <w:rPr>
                <w:rFonts w:ascii="Times New Roman" w:hAnsi="Times New Roman" w:cs="Times New Roman"/>
                <w:sz w:val="20"/>
                <w:szCs w:val="20"/>
              </w:rPr>
              <w:t>Enero de 2016</w:t>
            </w:r>
          </w:p>
        </w:tc>
        <w:tc>
          <w:tcPr>
            <w:tcW w:w="1990" w:type="dxa"/>
            <w:vMerge w:val="restart"/>
            <w:tcBorders>
              <w:bottom w:val="single" w:sz="8" w:space="0" w:color="000000" w:themeColor="text1"/>
            </w:tcBorders>
          </w:tcPr>
          <w:p w:rsidR="001463E9" w:rsidRPr="00651E00" w:rsidRDefault="001463E9" w:rsidP="00DD368C">
            <w:pPr>
              <w:rPr>
                <w:rFonts w:ascii="Times New Roman" w:hAnsi="Times New Roman" w:cs="Times New Roman"/>
                <w:sz w:val="20"/>
                <w:szCs w:val="20"/>
              </w:rPr>
            </w:pPr>
            <w:r w:rsidRPr="00651E00">
              <w:rPr>
                <w:rFonts w:ascii="Times New Roman" w:hAnsi="Times New Roman" w:cs="Times New Roman"/>
                <w:sz w:val="20"/>
                <w:szCs w:val="20"/>
              </w:rPr>
              <w:t>Incrementar la incorporación de beneficiarios. Incrementar la eficiencia terminal</w:t>
            </w:r>
          </w:p>
        </w:tc>
      </w:tr>
      <w:tr w:rsidR="001463E9" w:rsidRPr="00651E00" w:rsidTr="001463E9">
        <w:trPr>
          <w:trHeight w:val="20"/>
        </w:trPr>
        <w:tc>
          <w:tcPr>
            <w:tcW w:w="6345" w:type="dxa"/>
            <w:tcBorders>
              <w:top w:val="nil"/>
              <w:bottom w:val="nil"/>
            </w:tcBorders>
          </w:tcPr>
          <w:p w:rsidR="001463E9" w:rsidRPr="00651E00" w:rsidRDefault="001463E9"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D06. Incipiente instrumentación de mecanismos de seguimiento y control del desempeño académico de los aprendices en los grupos educativos.</w:t>
            </w:r>
          </w:p>
        </w:tc>
        <w:tc>
          <w:tcPr>
            <w:tcW w:w="2552" w:type="dxa"/>
            <w:vMerge/>
          </w:tcPr>
          <w:p w:rsidR="001463E9" w:rsidRPr="00651E00" w:rsidRDefault="001463E9" w:rsidP="00DD368C">
            <w:pPr>
              <w:rPr>
                <w:rFonts w:ascii="Times New Roman" w:hAnsi="Times New Roman" w:cs="Times New Roman"/>
                <w:sz w:val="20"/>
                <w:szCs w:val="20"/>
              </w:rPr>
            </w:pPr>
          </w:p>
        </w:tc>
        <w:tc>
          <w:tcPr>
            <w:tcW w:w="1984" w:type="dxa"/>
            <w:vMerge/>
          </w:tcPr>
          <w:p w:rsidR="001463E9" w:rsidRPr="00651E00" w:rsidRDefault="001463E9" w:rsidP="00DD368C">
            <w:pPr>
              <w:rPr>
                <w:rFonts w:ascii="Times New Roman" w:hAnsi="Times New Roman" w:cs="Times New Roman"/>
                <w:sz w:val="20"/>
                <w:szCs w:val="20"/>
              </w:rPr>
            </w:pPr>
          </w:p>
        </w:tc>
        <w:tc>
          <w:tcPr>
            <w:tcW w:w="1990" w:type="dxa"/>
            <w:vMerge/>
          </w:tcPr>
          <w:p w:rsidR="001463E9" w:rsidRPr="00651E00" w:rsidRDefault="001463E9" w:rsidP="00DD368C">
            <w:pPr>
              <w:rPr>
                <w:rFonts w:ascii="Times New Roman" w:hAnsi="Times New Roman" w:cs="Times New Roman"/>
                <w:sz w:val="20"/>
                <w:szCs w:val="20"/>
              </w:rPr>
            </w:pPr>
          </w:p>
        </w:tc>
      </w:tr>
      <w:tr w:rsidR="001463E9" w:rsidRPr="00651E00" w:rsidTr="001463E9">
        <w:trPr>
          <w:trHeight w:val="20"/>
        </w:trPr>
        <w:tc>
          <w:tcPr>
            <w:tcW w:w="6345" w:type="dxa"/>
            <w:tcBorders>
              <w:top w:val="nil"/>
              <w:bottom w:val="nil"/>
            </w:tcBorders>
          </w:tcPr>
          <w:p w:rsidR="001463E9" w:rsidRPr="00651E00" w:rsidRDefault="001463E9" w:rsidP="00A10E6E">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F04.</w:t>
            </w:r>
            <w:r w:rsidRPr="00651E00">
              <w:rPr>
                <w:rFonts w:ascii="Times New Roman" w:hAnsi="Times New Roman" w:cs="Times New Roman"/>
                <w:sz w:val="20"/>
                <w:szCs w:val="20"/>
              </w:rPr>
              <w:t>Recursos humanos a nivel directivo con conocimientos amplios y a</w:t>
            </w:r>
            <w:r w:rsidR="00A10E6E" w:rsidRPr="00651E00">
              <w:rPr>
                <w:rFonts w:ascii="Times New Roman" w:hAnsi="Times New Roman" w:cs="Times New Roman"/>
                <w:sz w:val="20"/>
                <w:szCs w:val="20"/>
              </w:rPr>
              <w:t>c</w:t>
            </w:r>
            <w:r w:rsidRPr="00651E00">
              <w:rPr>
                <w:rFonts w:ascii="Times New Roman" w:hAnsi="Times New Roman" w:cs="Times New Roman"/>
                <w:sz w:val="20"/>
                <w:szCs w:val="20"/>
              </w:rPr>
              <w:t>titud de crecimiento.</w:t>
            </w:r>
          </w:p>
        </w:tc>
        <w:tc>
          <w:tcPr>
            <w:tcW w:w="2552" w:type="dxa"/>
            <w:vMerge/>
          </w:tcPr>
          <w:p w:rsidR="001463E9" w:rsidRPr="00651E00" w:rsidRDefault="001463E9" w:rsidP="00DD368C">
            <w:pPr>
              <w:rPr>
                <w:rFonts w:ascii="Times New Roman" w:hAnsi="Times New Roman" w:cs="Times New Roman"/>
                <w:sz w:val="20"/>
                <w:szCs w:val="20"/>
              </w:rPr>
            </w:pPr>
          </w:p>
        </w:tc>
        <w:tc>
          <w:tcPr>
            <w:tcW w:w="1984" w:type="dxa"/>
            <w:vMerge/>
          </w:tcPr>
          <w:p w:rsidR="001463E9" w:rsidRPr="00651E00" w:rsidRDefault="001463E9" w:rsidP="00DD368C">
            <w:pPr>
              <w:rPr>
                <w:rFonts w:ascii="Times New Roman" w:hAnsi="Times New Roman" w:cs="Times New Roman"/>
                <w:sz w:val="20"/>
                <w:szCs w:val="20"/>
              </w:rPr>
            </w:pPr>
          </w:p>
        </w:tc>
        <w:tc>
          <w:tcPr>
            <w:tcW w:w="1990" w:type="dxa"/>
            <w:vMerge/>
          </w:tcPr>
          <w:p w:rsidR="001463E9" w:rsidRPr="00651E00" w:rsidRDefault="001463E9" w:rsidP="00DD368C">
            <w:pPr>
              <w:rPr>
                <w:rFonts w:ascii="Times New Roman" w:hAnsi="Times New Roman" w:cs="Times New Roman"/>
                <w:sz w:val="20"/>
                <w:szCs w:val="20"/>
              </w:rPr>
            </w:pPr>
          </w:p>
        </w:tc>
      </w:tr>
      <w:tr w:rsidR="001463E9" w:rsidRPr="00651E00" w:rsidTr="001463E9">
        <w:trPr>
          <w:trHeight w:val="20"/>
        </w:trPr>
        <w:tc>
          <w:tcPr>
            <w:tcW w:w="6345" w:type="dxa"/>
            <w:tcBorders>
              <w:top w:val="nil"/>
              <w:bottom w:val="nil"/>
            </w:tcBorders>
          </w:tcPr>
          <w:p w:rsidR="001463E9" w:rsidRPr="00651E00" w:rsidRDefault="001463E9"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F05.</w:t>
            </w:r>
            <w:r w:rsidRPr="00651E00">
              <w:rPr>
                <w:rFonts w:ascii="Times New Roman" w:hAnsi="Times New Roman" w:cs="Times New Roman"/>
                <w:sz w:val="20"/>
                <w:szCs w:val="20"/>
              </w:rPr>
              <w:t>Recursos humanos a nivel control operativo con experiencia y comprometidos con el Programa.</w:t>
            </w:r>
          </w:p>
        </w:tc>
        <w:tc>
          <w:tcPr>
            <w:tcW w:w="2552" w:type="dxa"/>
            <w:vMerge/>
          </w:tcPr>
          <w:p w:rsidR="001463E9" w:rsidRPr="00651E00" w:rsidRDefault="001463E9" w:rsidP="00DD368C">
            <w:pPr>
              <w:rPr>
                <w:rFonts w:ascii="Times New Roman" w:hAnsi="Times New Roman" w:cs="Times New Roman"/>
                <w:sz w:val="20"/>
                <w:szCs w:val="20"/>
              </w:rPr>
            </w:pPr>
          </w:p>
        </w:tc>
        <w:tc>
          <w:tcPr>
            <w:tcW w:w="1984" w:type="dxa"/>
            <w:vMerge/>
          </w:tcPr>
          <w:p w:rsidR="001463E9" w:rsidRPr="00651E00" w:rsidRDefault="001463E9" w:rsidP="00DD368C">
            <w:pPr>
              <w:rPr>
                <w:rFonts w:ascii="Times New Roman" w:hAnsi="Times New Roman" w:cs="Times New Roman"/>
                <w:sz w:val="20"/>
                <w:szCs w:val="20"/>
              </w:rPr>
            </w:pPr>
          </w:p>
        </w:tc>
        <w:tc>
          <w:tcPr>
            <w:tcW w:w="1990" w:type="dxa"/>
            <w:vMerge/>
          </w:tcPr>
          <w:p w:rsidR="001463E9" w:rsidRPr="00651E00" w:rsidRDefault="001463E9" w:rsidP="00DD368C">
            <w:pPr>
              <w:rPr>
                <w:rFonts w:ascii="Times New Roman" w:hAnsi="Times New Roman" w:cs="Times New Roman"/>
                <w:sz w:val="20"/>
                <w:szCs w:val="20"/>
              </w:rPr>
            </w:pPr>
          </w:p>
        </w:tc>
      </w:tr>
      <w:tr w:rsidR="001463E9" w:rsidRPr="00651E00" w:rsidTr="001463E9">
        <w:trPr>
          <w:trHeight w:val="20"/>
        </w:trPr>
        <w:tc>
          <w:tcPr>
            <w:tcW w:w="6345" w:type="dxa"/>
            <w:tcBorders>
              <w:top w:val="nil"/>
            </w:tcBorders>
          </w:tcPr>
          <w:p w:rsidR="001463E9" w:rsidRPr="00651E00" w:rsidRDefault="001463E9" w:rsidP="00DD368C">
            <w:pPr>
              <w:rPr>
                <w:rFonts w:ascii="Times New Roman" w:hAnsi="Times New Roman" w:cs="Times New Roman"/>
                <w:sz w:val="20"/>
                <w:szCs w:val="20"/>
              </w:rPr>
            </w:pPr>
            <w:r w:rsidRPr="00651E00">
              <w:rPr>
                <w:rFonts w:ascii="Times New Roman" w:eastAsia="Times New Roman" w:hAnsi="Times New Roman" w:cs="Times New Roman"/>
                <w:sz w:val="20"/>
                <w:szCs w:val="20"/>
              </w:rPr>
              <w:t>F11.</w:t>
            </w:r>
            <w:r w:rsidRPr="00651E00">
              <w:rPr>
                <w:rFonts w:ascii="Times New Roman" w:hAnsi="Times New Roman" w:cs="Times New Roman"/>
                <w:sz w:val="20"/>
                <w:szCs w:val="20"/>
              </w:rPr>
              <w:t>Sentido de apertura e innovación entre los recursos humanos del Programa.</w:t>
            </w:r>
          </w:p>
        </w:tc>
        <w:tc>
          <w:tcPr>
            <w:tcW w:w="2552" w:type="dxa"/>
            <w:vMerge/>
          </w:tcPr>
          <w:p w:rsidR="001463E9" w:rsidRPr="00651E00" w:rsidRDefault="001463E9" w:rsidP="00DD368C">
            <w:pPr>
              <w:rPr>
                <w:rFonts w:ascii="Times New Roman" w:hAnsi="Times New Roman" w:cs="Times New Roman"/>
                <w:sz w:val="20"/>
                <w:szCs w:val="20"/>
              </w:rPr>
            </w:pPr>
          </w:p>
        </w:tc>
        <w:tc>
          <w:tcPr>
            <w:tcW w:w="1984" w:type="dxa"/>
            <w:vMerge/>
          </w:tcPr>
          <w:p w:rsidR="001463E9" w:rsidRPr="00651E00" w:rsidRDefault="001463E9" w:rsidP="00DD368C">
            <w:pPr>
              <w:rPr>
                <w:rFonts w:ascii="Times New Roman" w:hAnsi="Times New Roman" w:cs="Times New Roman"/>
                <w:sz w:val="20"/>
                <w:szCs w:val="20"/>
              </w:rPr>
            </w:pPr>
          </w:p>
        </w:tc>
        <w:tc>
          <w:tcPr>
            <w:tcW w:w="1990" w:type="dxa"/>
            <w:vMerge/>
          </w:tcPr>
          <w:p w:rsidR="001463E9" w:rsidRPr="00651E00" w:rsidRDefault="001463E9" w:rsidP="00DD368C">
            <w:pPr>
              <w:rPr>
                <w:rFonts w:ascii="Times New Roman" w:hAnsi="Times New Roman" w:cs="Times New Roman"/>
                <w:sz w:val="20"/>
                <w:szCs w:val="20"/>
              </w:rPr>
            </w:pPr>
          </w:p>
        </w:tc>
      </w:tr>
      <w:tr w:rsidR="00DD368C" w:rsidRPr="00651E00" w:rsidTr="001463E9">
        <w:trPr>
          <w:trHeight w:val="20"/>
        </w:trPr>
        <w:tc>
          <w:tcPr>
            <w:tcW w:w="6345" w:type="dxa"/>
            <w:tcBorders>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D04. Baja eficiencia terminal.</w:t>
            </w:r>
          </w:p>
        </w:tc>
        <w:tc>
          <w:tcPr>
            <w:tcW w:w="2552"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DO6. Establecer acciones de colaboración con INEA a nivel Delegacional (entre homólogos) para garantizar que los aprendices puedan continuar con su educación (seguimiento).Coordinar la aplicación de las evaluaciones de acreditación SEDU-INEA de manera directa, a nivel Delegación para garantizar que los aprendices puedan aplicar su evaluación con base en sus tiempos y necesidades, ello permitirá reducir el índice de inasistencia o ausencia de los aprendices en las jornadas de acreditación.</w:t>
            </w:r>
          </w:p>
        </w:tc>
        <w:tc>
          <w:tcPr>
            <w:tcW w:w="1984"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Enero de 2016 - Permanente</w:t>
            </w:r>
          </w:p>
        </w:tc>
        <w:tc>
          <w:tcPr>
            <w:tcW w:w="1990"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Incrementar la incorporación de beneficiarios.</w:t>
            </w:r>
          </w:p>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Incrementar la eficiencia terminal</w:t>
            </w: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D06. Incipiente instrumentación de mecanismos de seguimiento y control del desempeño académico de los aprendices en los grupos educativos.</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D13. Parcial atención del seguimiento académico de los aprendices.</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D15. Poco impulso al establecimiento de relaciones interinstitucionales que permita fortalecer al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F04.</w:t>
            </w:r>
            <w:r w:rsidRPr="00651E00">
              <w:rPr>
                <w:rFonts w:ascii="Times New Roman" w:hAnsi="Times New Roman" w:cs="Times New Roman"/>
                <w:sz w:val="20"/>
                <w:szCs w:val="20"/>
              </w:rPr>
              <w:t>Recursos humanos a nivel directivo con conocimientos amplios y aptitud de crecimiento.</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F05.</w:t>
            </w:r>
            <w:r w:rsidRPr="00651E00">
              <w:rPr>
                <w:rFonts w:ascii="Times New Roman" w:hAnsi="Times New Roman" w:cs="Times New Roman"/>
                <w:sz w:val="20"/>
                <w:szCs w:val="20"/>
              </w:rPr>
              <w:t>Recursos humanos a nivel control operativo con experiencia y comprometidos con 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DD368C">
        <w:trPr>
          <w:trHeight w:val="397"/>
        </w:trPr>
        <w:tc>
          <w:tcPr>
            <w:tcW w:w="6345" w:type="dxa"/>
            <w:tcBorders>
              <w:top w:val="nil"/>
            </w:tcBorders>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F11.</w:t>
            </w:r>
            <w:r w:rsidRPr="00651E00">
              <w:rPr>
                <w:rFonts w:ascii="Times New Roman" w:hAnsi="Times New Roman" w:cs="Times New Roman"/>
                <w:sz w:val="20"/>
                <w:szCs w:val="20"/>
              </w:rPr>
              <w:t>Sentido de apertura e innovación entre los recursos humanos del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D05. Poca difusión del Programa.</w:t>
            </w:r>
          </w:p>
        </w:tc>
        <w:tc>
          <w:tcPr>
            <w:tcW w:w="2552"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 xml:space="preserve">DO8. Instaurar Centros de Registro Móviles en lugares estratégicos, que ayuden a la identificación de prospectos, mismos que puedan ser incorporados a los Centros Educativos o que puedan ser atendidos por el modelo de </w:t>
            </w:r>
            <w:r w:rsidRPr="00651E00">
              <w:rPr>
                <w:rFonts w:ascii="Times New Roman" w:hAnsi="Times New Roman" w:cs="Times New Roman"/>
                <w:sz w:val="20"/>
                <w:szCs w:val="20"/>
              </w:rPr>
              <w:lastRenderedPageBreak/>
              <w:t>atención domiciliaria.</w:t>
            </w:r>
          </w:p>
        </w:tc>
        <w:tc>
          <w:tcPr>
            <w:tcW w:w="1984"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lastRenderedPageBreak/>
              <w:t>Permanente 2016</w:t>
            </w:r>
          </w:p>
        </w:tc>
        <w:tc>
          <w:tcPr>
            <w:tcW w:w="1990"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Mejorar las estrategias de barrido para la oportuna identificación de prospectos y la incorporación de las personas al Programa.</w:t>
            </w: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D07. Heterogeneidad en la aplicación de los procesos de barrido y prospección en las Coordinaciones Regionales del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D10. Apertura de centros educativos que no responden a las necesidades de los aprendices – distancias largas.</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A10E6E">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O01.</w:t>
            </w:r>
            <w:r w:rsidRPr="00651E00">
              <w:rPr>
                <w:rFonts w:ascii="Times New Roman" w:hAnsi="Times New Roman" w:cs="Times New Roman"/>
                <w:sz w:val="20"/>
                <w:szCs w:val="20"/>
              </w:rPr>
              <w:t xml:space="preserve">Política </w:t>
            </w:r>
            <w:r w:rsidR="00A10E6E" w:rsidRPr="00651E00">
              <w:rPr>
                <w:rFonts w:ascii="Times New Roman" w:hAnsi="Times New Roman" w:cs="Times New Roman"/>
                <w:sz w:val="20"/>
                <w:szCs w:val="20"/>
              </w:rPr>
              <w:t>explí</w:t>
            </w:r>
            <w:r w:rsidRPr="00651E00">
              <w:rPr>
                <w:rFonts w:ascii="Times New Roman" w:hAnsi="Times New Roman" w:cs="Times New Roman"/>
                <w:sz w:val="20"/>
                <w:szCs w:val="20"/>
              </w:rPr>
              <w:t>cita de atención a la población objetivo.</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A10E6E">
        <w:trPr>
          <w:trHeight w:val="20"/>
        </w:trPr>
        <w:tc>
          <w:tcPr>
            <w:tcW w:w="6345" w:type="dxa"/>
            <w:tcBorders>
              <w:top w:val="nil"/>
              <w:bottom w:val="single" w:sz="8" w:space="0" w:color="000000" w:themeColor="text1"/>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O03.</w:t>
            </w:r>
            <w:r w:rsidRPr="00651E00">
              <w:rPr>
                <w:rFonts w:ascii="Times New Roman" w:hAnsi="Times New Roman" w:cs="Times New Roman"/>
                <w:sz w:val="20"/>
                <w:szCs w:val="20"/>
              </w:rPr>
              <w:t>Posibilidad de establecer alianzas estratégicas con otras dependencias e instituciones públicas, privadas y de la sociedad civil.</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A10E6E">
        <w:trPr>
          <w:trHeight w:val="20"/>
        </w:trPr>
        <w:tc>
          <w:tcPr>
            <w:tcW w:w="6345" w:type="dxa"/>
            <w:tcBorders>
              <w:top w:val="single" w:sz="8" w:space="0" w:color="000000" w:themeColor="text1"/>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lastRenderedPageBreak/>
              <w:t>O04.</w:t>
            </w:r>
            <w:r w:rsidRPr="00651E00">
              <w:rPr>
                <w:rFonts w:ascii="Times New Roman" w:hAnsi="Times New Roman" w:cs="Times New Roman"/>
                <w:sz w:val="20"/>
                <w:szCs w:val="20"/>
              </w:rPr>
              <w:t>Volumen importante de población potencial para 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tcBorders>
          </w:tcPr>
          <w:p w:rsidR="00DD368C" w:rsidRPr="00651E00" w:rsidRDefault="00DD368C" w:rsidP="00DD368C">
            <w:pP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lastRenderedPageBreak/>
              <w:t xml:space="preserve">O06. Posibilidad de ampliar la cobertura del programa para atender a la población con rezago educativo en los niveles de primaria y secundaria. </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D05. Poca difusión del Programa.</w:t>
            </w:r>
          </w:p>
        </w:tc>
        <w:tc>
          <w:tcPr>
            <w:tcW w:w="2552"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DO9. Incrementar la difusión del Programa en medios masivos de comunicación.</w:t>
            </w:r>
          </w:p>
        </w:tc>
        <w:tc>
          <w:tcPr>
            <w:tcW w:w="1984"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Febrero de 2016</w:t>
            </w:r>
          </w:p>
        </w:tc>
        <w:tc>
          <w:tcPr>
            <w:tcW w:w="1990"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Lograr que el Programa sea reconocido a nivel Delegacional, ampliando su difusión y promoción, para incentivar la incorporación de la población a los centros de educativos.</w:t>
            </w: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D07. Heterogeneidad en la aplicación de los procesos de barrido y prospección en las Coordinaciones Regionales del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D10. Apertura de centros educativos que no responden a las necesidades de los aprendices – distancias largas.</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O01.</w:t>
            </w:r>
            <w:r w:rsidRPr="00651E00">
              <w:rPr>
                <w:rFonts w:ascii="Times New Roman" w:hAnsi="Times New Roman" w:cs="Times New Roman"/>
                <w:sz w:val="20"/>
                <w:szCs w:val="20"/>
              </w:rPr>
              <w:t>Política explicita de atención a la población objetivo.</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O03.</w:t>
            </w:r>
            <w:r w:rsidRPr="00651E00">
              <w:rPr>
                <w:rFonts w:ascii="Times New Roman" w:hAnsi="Times New Roman" w:cs="Times New Roman"/>
                <w:sz w:val="20"/>
                <w:szCs w:val="20"/>
              </w:rPr>
              <w:t>Posibilidad de establecer alianzas estratégicas con otras dependencias e instituciones públicas, privadas y de la sociedad civil.</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O04.</w:t>
            </w:r>
            <w:r w:rsidRPr="00651E00">
              <w:rPr>
                <w:rFonts w:ascii="Times New Roman" w:hAnsi="Times New Roman" w:cs="Times New Roman"/>
                <w:sz w:val="20"/>
                <w:szCs w:val="20"/>
              </w:rPr>
              <w:t>Volumen importante de población potencial para 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20"/>
        </w:trPr>
        <w:tc>
          <w:tcPr>
            <w:tcW w:w="6345" w:type="dxa"/>
            <w:tcBorders>
              <w:top w:val="nil"/>
            </w:tcBorders>
          </w:tcPr>
          <w:p w:rsidR="00DD368C" w:rsidRPr="00651E00" w:rsidRDefault="00DD368C" w:rsidP="00DD368C">
            <w:pPr>
              <w:rPr>
                <w:rFonts w:ascii="Times New Roman" w:hAnsi="Times New Roman" w:cs="Times New Roman"/>
                <w:sz w:val="20"/>
                <w:szCs w:val="20"/>
              </w:rPr>
            </w:pPr>
            <w:r w:rsidRPr="00651E00">
              <w:rPr>
                <w:rFonts w:ascii="Times New Roman" w:eastAsia="Times New Roman" w:hAnsi="Times New Roman" w:cs="Times New Roman"/>
                <w:sz w:val="20"/>
                <w:szCs w:val="20"/>
              </w:rPr>
              <w:t>O06. Posibilidad de ampliar la cobertura del programa para atender a la población con rezago educativo en los niveles de primaria y secundaria.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170"/>
        </w:trPr>
        <w:tc>
          <w:tcPr>
            <w:tcW w:w="6345" w:type="dxa"/>
            <w:tcBorders>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D05. Poca difusión del Programa.</w:t>
            </w:r>
          </w:p>
        </w:tc>
        <w:tc>
          <w:tcPr>
            <w:tcW w:w="2552"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DO10. Conformar “Centros de Educación Emergentes” para atender a la población flotante, que por situaciones labores no puede asistir a un centro.</w:t>
            </w:r>
          </w:p>
        </w:tc>
        <w:tc>
          <w:tcPr>
            <w:tcW w:w="1984"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Marzo de 2016 – Permanente</w:t>
            </w:r>
          </w:p>
        </w:tc>
        <w:tc>
          <w:tcPr>
            <w:tcW w:w="1990"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Disminuir la deserción de los aprendices en los grupos educativos, motivando la participación de estos en su proceso de enseñanza.</w:t>
            </w:r>
          </w:p>
        </w:tc>
      </w:tr>
      <w:tr w:rsidR="00DD368C" w:rsidRPr="00651E00" w:rsidTr="001463E9">
        <w:trPr>
          <w:trHeight w:val="17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D07. Heterogeneidad en la aplicación de los procesos de barrido y prospección en las Coordinaciones Regionales del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17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D10. Apertura de centros educativos que no responden a las necesidades de los aprendices – distancias largas.</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170"/>
        </w:trPr>
        <w:tc>
          <w:tcPr>
            <w:tcW w:w="6345" w:type="dxa"/>
            <w:tcBorders>
              <w:top w:val="nil"/>
              <w:bottom w:val="nil"/>
            </w:tcBorders>
          </w:tcPr>
          <w:p w:rsidR="00DD368C" w:rsidRPr="00651E00" w:rsidRDefault="00DD368C" w:rsidP="00C31282">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O01.</w:t>
            </w:r>
            <w:r w:rsidRPr="00651E00">
              <w:rPr>
                <w:rFonts w:ascii="Times New Roman" w:hAnsi="Times New Roman" w:cs="Times New Roman"/>
                <w:sz w:val="20"/>
                <w:szCs w:val="20"/>
              </w:rPr>
              <w:t>Política expl</w:t>
            </w:r>
            <w:r w:rsidR="00C31282" w:rsidRPr="00651E00">
              <w:rPr>
                <w:rFonts w:ascii="Times New Roman" w:hAnsi="Times New Roman" w:cs="Times New Roman"/>
                <w:sz w:val="20"/>
                <w:szCs w:val="20"/>
              </w:rPr>
              <w:t>í</w:t>
            </w:r>
            <w:r w:rsidRPr="00651E00">
              <w:rPr>
                <w:rFonts w:ascii="Times New Roman" w:hAnsi="Times New Roman" w:cs="Times New Roman"/>
                <w:sz w:val="20"/>
                <w:szCs w:val="20"/>
              </w:rPr>
              <w:t>cita de atención a la población objetivo.</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17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O03.</w:t>
            </w:r>
            <w:r w:rsidRPr="00651E00">
              <w:rPr>
                <w:rFonts w:ascii="Times New Roman" w:hAnsi="Times New Roman" w:cs="Times New Roman"/>
                <w:sz w:val="20"/>
                <w:szCs w:val="20"/>
              </w:rPr>
              <w:t>Posibilidad de establecer alianzas estratégicas con otras dependencias e instituciones públicas, privadas y de la sociedad civil.</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17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O04.</w:t>
            </w:r>
            <w:r w:rsidRPr="00651E00">
              <w:rPr>
                <w:rFonts w:ascii="Times New Roman" w:hAnsi="Times New Roman" w:cs="Times New Roman"/>
                <w:sz w:val="20"/>
                <w:szCs w:val="20"/>
              </w:rPr>
              <w:t>Volumen importante de población potencial para 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170"/>
        </w:trPr>
        <w:tc>
          <w:tcPr>
            <w:tcW w:w="6345" w:type="dxa"/>
            <w:tcBorders>
              <w:top w:val="nil"/>
            </w:tcBorders>
          </w:tcPr>
          <w:p w:rsidR="00DD368C" w:rsidRPr="00651E00" w:rsidRDefault="00DD368C" w:rsidP="00DD368C">
            <w:pPr>
              <w:rPr>
                <w:rFonts w:ascii="Times New Roman" w:hAnsi="Times New Roman" w:cs="Times New Roman"/>
                <w:sz w:val="20"/>
                <w:szCs w:val="20"/>
              </w:rPr>
            </w:pPr>
            <w:r w:rsidRPr="00651E00">
              <w:rPr>
                <w:rFonts w:ascii="Times New Roman" w:eastAsia="Times New Roman" w:hAnsi="Times New Roman" w:cs="Times New Roman"/>
                <w:sz w:val="20"/>
                <w:szCs w:val="20"/>
              </w:rPr>
              <w:t>O06. Posibilidad de ampliar la cobertura del programa para atender a la población con rezago educativo en los niveles de primaria y secundaria.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170"/>
        </w:trPr>
        <w:tc>
          <w:tcPr>
            <w:tcW w:w="6345" w:type="dxa"/>
            <w:tcBorders>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D04.</w:t>
            </w:r>
            <w:r w:rsidRPr="00651E00">
              <w:rPr>
                <w:rFonts w:ascii="Times New Roman" w:hAnsi="Times New Roman" w:cs="Times New Roman"/>
                <w:sz w:val="20"/>
                <w:szCs w:val="20"/>
              </w:rPr>
              <w:t>Baja eficiencia terminal.</w:t>
            </w:r>
          </w:p>
        </w:tc>
        <w:tc>
          <w:tcPr>
            <w:tcW w:w="2552"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DO11. Brindar una atención diferenciada que responda a las necesidades de aprendizaje de cada aprendiz, potencializando con ello sus habilidades de la lengua y sus competencias.</w:t>
            </w:r>
          </w:p>
        </w:tc>
        <w:tc>
          <w:tcPr>
            <w:tcW w:w="1984"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Enero de 2016 – Permanente</w:t>
            </w:r>
          </w:p>
        </w:tc>
        <w:tc>
          <w:tcPr>
            <w:tcW w:w="1990" w:type="dxa"/>
            <w:vMerge w:val="restart"/>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Disminuir la deserción de los aprendices en los grupos educativos, motivando la participación de estos en su proceso de enseñanza.</w:t>
            </w:r>
          </w:p>
        </w:tc>
      </w:tr>
      <w:tr w:rsidR="00DD368C" w:rsidRPr="00651E00" w:rsidTr="001463E9">
        <w:trPr>
          <w:trHeight w:val="17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D06.</w:t>
            </w:r>
            <w:r w:rsidRPr="00651E00">
              <w:rPr>
                <w:rFonts w:ascii="Times New Roman" w:hAnsi="Times New Roman" w:cs="Times New Roman"/>
                <w:sz w:val="20"/>
                <w:szCs w:val="20"/>
              </w:rPr>
              <w:t>Incipiente instrumentación de mecanismos de seguimiento y control del desempeño académico de los aprendices en los grupos educativos.</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17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D13.</w:t>
            </w:r>
            <w:r w:rsidRPr="00651E00">
              <w:rPr>
                <w:rFonts w:ascii="Times New Roman" w:hAnsi="Times New Roman" w:cs="Times New Roman"/>
                <w:sz w:val="20"/>
                <w:szCs w:val="20"/>
              </w:rPr>
              <w:t>Parcial atención del seguimiento académico de los aprendices.</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17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O01.</w:t>
            </w:r>
            <w:r w:rsidRPr="00651E00">
              <w:rPr>
                <w:rFonts w:ascii="Times New Roman" w:hAnsi="Times New Roman" w:cs="Times New Roman"/>
                <w:sz w:val="20"/>
                <w:szCs w:val="20"/>
              </w:rPr>
              <w:t xml:space="preserve">Política </w:t>
            </w:r>
            <w:r w:rsidR="00C31282" w:rsidRPr="00651E00">
              <w:rPr>
                <w:rFonts w:ascii="Times New Roman" w:hAnsi="Times New Roman" w:cs="Times New Roman"/>
                <w:sz w:val="20"/>
                <w:szCs w:val="20"/>
              </w:rPr>
              <w:t>explí</w:t>
            </w:r>
            <w:r w:rsidRPr="00651E00">
              <w:rPr>
                <w:rFonts w:ascii="Times New Roman" w:hAnsi="Times New Roman" w:cs="Times New Roman"/>
                <w:sz w:val="20"/>
                <w:szCs w:val="20"/>
              </w:rPr>
              <w:t>cita de atención a la población objetivo.</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170"/>
        </w:trPr>
        <w:tc>
          <w:tcPr>
            <w:tcW w:w="6345" w:type="dxa"/>
            <w:tcBorders>
              <w:top w:val="nil"/>
              <w:bottom w:val="nil"/>
            </w:tcBorders>
          </w:tcPr>
          <w:p w:rsidR="00DD368C" w:rsidRPr="00651E00" w:rsidRDefault="00DD368C" w:rsidP="00DD368C">
            <w:pPr>
              <w:kinsoku w:val="0"/>
              <w:overflowPunct w:val="0"/>
              <w:rPr>
                <w:rFonts w:ascii="Times New Roman" w:hAnsi="Times New Roman" w:cs="Times New Roman"/>
                <w:sz w:val="20"/>
                <w:szCs w:val="20"/>
              </w:rPr>
            </w:pPr>
            <w:r w:rsidRPr="00651E00">
              <w:rPr>
                <w:rFonts w:ascii="Times New Roman" w:eastAsia="Times New Roman" w:hAnsi="Times New Roman" w:cs="Times New Roman"/>
                <w:sz w:val="20"/>
                <w:szCs w:val="20"/>
              </w:rPr>
              <w:t>O03.</w:t>
            </w:r>
            <w:r w:rsidRPr="00651E00">
              <w:rPr>
                <w:rFonts w:ascii="Times New Roman" w:hAnsi="Times New Roman" w:cs="Times New Roman"/>
                <w:sz w:val="20"/>
                <w:szCs w:val="20"/>
              </w:rPr>
              <w:t>Posibilidad de establecer alianzas estratégicas con otras dependencias e instituciones públicas, privadas y de la sociedad civil.</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170"/>
        </w:trPr>
        <w:tc>
          <w:tcPr>
            <w:tcW w:w="6345" w:type="dxa"/>
            <w:tcBorders>
              <w:top w:val="nil"/>
              <w:bottom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O04.</w:t>
            </w:r>
            <w:r w:rsidRPr="00651E00">
              <w:rPr>
                <w:rFonts w:ascii="Times New Roman" w:hAnsi="Times New Roman" w:cs="Times New Roman"/>
                <w:sz w:val="20"/>
                <w:szCs w:val="20"/>
              </w:rPr>
              <w:t>Volumen importante de población potencial para el Programa.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r w:rsidR="00DD368C" w:rsidRPr="00651E00" w:rsidTr="001463E9">
        <w:trPr>
          <w:trHeight w:val="170"/>
        </w:trPr>
        <w:tc>
          <w:tcPr>
            <w:tcW w:w="6345" w:type="dxa"/>
            <w:tcBorders>
              <w:top w:val="nil"/>
            </w:tcBorders>
          </w:tcPr>
          <w:p w:rsidR="00DD368C" w:rsidRPr="00651E00" w:rsidRDefault="00DD368C" w:rsidP="00DD368C">
            <w:pPr>
              <w:kinsoku w:val="0"/>
              <w:overflowPunct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O06. Posibilidad de ampliar la cobertura del programa para atender a la población con rezago educativo en los niveles de primaria y secundaria.</w:t>
            </w:r>
          </w:p>
        </w:tc>
        <w:tc>
          <w:tcPr>
            <w:tcW w:w="2552" w:type="dxa"/>
            <w:vMerge/>
          </w:tcPr>
          <w:p w:rsidR="00DD368C" w:rsidRPr="00651E00" w:rsidRDefault="00DD368C" w:rsidP="00DD368C">
            <w:pPr>
              <w:rPr>
                <w:rFonts w:ascii="Times New Roman" w:hAnsi="Times New Roman" w:cs="Times New Roman"/>
                <w:sz w:val="20"/>
                <w:szCs w:val="20"/>
              </w:rPr>
            </w:pPr>
          </w:p>
        </w:tc>
        <w:tc>
          <w:tcPr>
            <w:tcW w:w="1984" w:type="dxa"/>
            <w:vMerge/>
          </w:tcPr>
          <w:p w:rsidR="00DD368C" w:rsidRPr="00651E00" w:rsidRDefault="00DD368C" w:rsidP="00DD368C">
            <w:pPr>
              <w:rPr>
                <w:rFonts w:ascii="Times New Roman" w:hAnsi="Times New Roman" w:cs="Times New Roman"/>
                <w:sz w:val="20"/>
                <w:szCs w:val="20"/>
              </w:rPr>
            </w:pPr>
          </w:p>
        </w:tc>
        <w:tc>
          <w:tcPr>
            <w:tcW w:w="1990" w:type="dxa"/>
            <w:vMerge/>
          </w:tcPr>
          <w:p w:rsidR="00DD368C" w:rsidRPr="00651E00" w:rsidRDefault="00DD368C" w:rsidP="00DD368C">
            <w:pPr>
              <w:rPr>
                <w:rFonts w:ascii="Times New Roman" w:hAnsi="Times New Roman" w:cs="Times New Roman"/>
                <w:sz w:val="20"/>
                <w:szCs w:val="20"/>
              </w:rPr>
            </w:pP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sectPr w:rsidR="00DD368C" w:rsidRPr="00651E00" w:rsidSect="00DD368C">
          <w:pgSz w:w="15842" w:h="12242" w:orient="landscape" w:code="119"/>
          <w:pgMar w:top="1134" w:right="1701" w:bottom="1134" w:left="1134" w:header="709" w:footer="709" w:gutter="0"/>
          <w:cols w:space="708"/>
          <w:docGrid w:linePitch="360"/>
        </w:sect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lastRenderedPageBreak/>
        <w:t>VI.3. Cronograma de Implementación</w:t>
      </w:r>
    </w:p>
    <w:p w:rsidR="00DD368C" w:rsidRPr="00651E00" w:rsidRDefault="00DD368C" w:rsidP="00DD368C">
      <w:pPr>
        <w:spacing w:line="240" w:lineRule="auto"/>
        <w:rPr>
          <w:rFonts w:ascii="Times New Roman" w:hAnsi="Times New Roman" w:cs="Times New Roman"/>
          <w:sz w:val="20"/>
          <w:szCs w:val="20"/>
        </w:rPr>
      </w:pPr>
    </w:p>
    <w:tbl>
      <w:tblPr>
        <w:tblW w:w="0" w:type="auto"/>
        <w:tblInd w:w="39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3483"/>
        <w:gridCol w:w="1406"/>
        <w:gridCol w:w="1833"/>
        <w:gridCol w:w="2507"/>
      </w:tblGrid>
      <w:tr w:rsidR="00DD368C" w:rsidRPr="00651E00" w:rsidTr="00DD368C">
        <w:tc>
          <w:tcPr>
            <w:tcW w:w="3544" w:type="dxa"/>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Estrategia de Mejora</w:t>
            </w:r>
          </w:p>
        </w:tc>
        <w:tc>
          <w:tcPr>
            <w:tcW w:w="1417" w:type="dxa"/>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Plazo</w:t>
            </w:r>
          </w:p>
        </w:tc>
        <w:tc>
          <w:tcPr>
            <w:tcW w:w="1843" w:type="dxa"/>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Área(s) de instrumentación</w:t>
            </w:r>
          </w:p>
        </w:tc>
        <w:tc>
          <w:tcPr>
            <w:tcW w:w="2551" w:type="dxa"/>
            <w:shd w:val="clear" w:color="auto" w:fill="D9D9D9" w:themeFill="background1" w:themeFillShade="D9"/>
            <w:vAlign w:val="center"/>
          </w:tcPr>
          <w:p w:rsidR="00DD368C" w:rsidRPr="00651E00" w:rsidRDefault="00DD368C" w:rsidP="00DD368C">
            <w:pPr>
              <w:jc w:val="center"/>
              <w:rPr>
                <w:rFonts w:ascii="Times New Roman" w:hAnsi="Times New Roman" w:cs="Times New Roman"/>
                <w:b/>
                <w:sz w:val="20"/>
                <w:szCs w:val="20"/>
              </w:rPr>
            </w:pPr>
            <w:r w:rsidRPr="00651E00">
              <w:rPr>
                <w:rFonts w:ascii="Times New Roman" w:hAnsi="Times New Roman" w:cs="Times New Roman"/>
                <w:b/>
                <w:sz w:val="20"/>
                <w:szCs w:val="20"/>
              </w:rPr>
              <w:t>Área(s) de seguimiento</w:t>
            </w:r>
          </w:p>
        </w:tc>
      </w:tr>
      <w:tr w:rsidR="00DD368C" w:rsidRPr="00651E00" w:rsidTr="001463E9">
        <w:trPr>
          <w:trHeight w:val="1304"/>
        </w:trPr>
        <w:tc>
          <w:tcPr>
            <w:tcW w:w="3544"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FO1. Ampliar la oferta educativa para atender a la población en condición de analfabetismo en las 16 delegaciones.</w:t>
            </w:r>
          </w:p>
        </w:tc>
        <w:tc>
          <w:tcPr>
            <w:tcW w:w="141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Febrero de 2016</w:t>
            </w:r>
          </w:p>
        </w:tc>
        <w:tc>
          <w:tcPr>
            <w:tcW w:w="1843" w:type="dxa"/>
            <w:vAlign w:val="center"/>
          </w:tcPr>
          <w:p w:rsidR="00DD368C" w:rsidRPr="00651E00" w:rsidRDefault="00DD368C" w:rsidP="00DD368C">
            <w:pPr>
              <w:keepNext/>
              <w:keepLines/>
              <w:rPr>
                <w:rFonts w:ascii="Times New Roman" w:hAnsi="Times New Roman" w:cs="Times New Roman"/>
                <w:sz w:val="20"/>
                <w:szCs w:val="20"/>
              </w:rPr>
            </w:pPr>
            <w:r w:rsidRPr="00651E00">
              <w:rPr>
                <w:rFonts w:ascii="Times New Roman" w:hAnsi="Times New Roman" w:cs="Times New Roman"/>
                <w:sz w:val="20"/>
                <w:szCs w:val="20"/>
              </w:rPr>
              <w:t>Dirección General de Educación Inclusiva y Complementaria</w:t>
            </w:r>
          </w:p>
        </w:tc>
        <w:tc>
          <w:tcPr>
            <w:tcW w:w="2551"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Área de Evaluación y Seguimiento de la Dirección de Educación Inclusiva y Complementaria</w:t>
            </w:r>
          </w:p>
        </w:tc>
      </w:tr>
      <w:tr w:rsidR="00DD368C" w:rsidRPr="00651E00" w:rsidTr="001463E9">
        <w:trPr>
          <w:trHeight w:val="1304"/>
        </w:trPr>
        <w:tc>
          <w:tcPr>
            <w:tcW w:w="3544"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FO2. Establecer y fortalecer acuerdos de colaboración con otras instituciones públicas, privadas y de la sociedad civil.</w:t>
            </w:r>
          </w:p>
        </w:tc>
        <w:tc>
          <w:tcPr>
            <w:tcW w:w="141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Mayo de 2016</w:t>
            </w:r>
          </w:p>
        </w:tc>
        <w:tc>
          <w:tcPr>
            <w:tcW w:w="1843" w:type="dxa"/>
            <w:vAlign w:val="center"/>
          </w:tcPr>
          <w:p w:rsidR="00DD368C" w:rsidRPr="00651E00" w:rsidRDefault="00DD368C" w:rsidP="00DD368C">
            <w:pPr>
              <w:keepNext/>
              <w:keepLines/>
              <w:rPr>
                <w:rFonts w:ascii="Times New Roman" w:hAnsi="Times New Roman" w:cs="Times New Roman"/>
                <w:sz w:val="20"/>
                <w:szCs w:val="20"/>
              </w:rPr>
            </w:pPr>
            <w:r w:rsidRPr="00651E00">
              <w:rPr>
                <w:rFonts w:ascii="Times New Roman" w:hAnsi="Times New Roman" w:cs="Times New Roman"/>
                <w:sz w:val="20"/>
                <w:szCs w:val="20"/>
              </w:rPr>
              <w:t>Dirección General de Educación Inclusiva y Complementaria</w:t>
            </w:r>
          </w:p>
        </w:tc>
        <w:tc>
          <w:tcPr>
            <w:tcW w:w="2551"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Área de Evaluación y Seguimiento de la Dirección de Educación Inclusiva y Complementaria</w:t>
            </w:r>
          </w:p>
        </w:tc>
      </w:tr>
      <w:tr w:rsidR="00DD368C" w:rsidRPr="00651E00" w:rsidTr="001463E9">
        <w:trPr>
          <w:trHeight w:val="1304"/>
        </w:trPr>
        <w:tc>
          <w:tcPr>
            <w:tcW w:w="3544"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FO3. Ampliar la oferta educativa para atender a la población con rezago educativo en los niveles de primaria y secundaria.</w:t>
            </w:r>
          </w:p>
        </w:tc>
        <w:tc>
          <w:tcPr>
            <w:tcW w:w="141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Mayo de 2016</w:t>
            </w:r>
          </w:p>
        </w:tc>
        <w:tc>
          <w:tcPr>
            <w:tcW w:w="1843" w:type="dxa"/>
            <w:vAlign w:val="center"/>
          </w:tcPr>
          <w:p w:rsidR="00DD368C" w:rsidRPr="00651E00" w:rsidRDefault="00DD368C" w:rsidP="00DD368C">
            <w:pPr>
              <w:keepNext/>
              <w:keepLines/>
              <w:rPr>
                <w:rFonts w:ascii="Times New Roman" w:hAnsi="Times New Roman" w:cs="Times New Roman"/>
                <w:sz w:val="20"/>
                <w:szCs w:val="20"/>
              </w:rPr>
            </w:pPr>
            <w:r w:rsidRPr="00651E00">
              <w:rPr>
                <w:rFonts w:ascii="Times New Roman" w:hAnsi="Times New Roman" w:cs="Times New Roman"/>
                <w:sz w:val="20"/>
                <w:szCs w:val="20"/>
              </w:rPr>
              <w:t>Dirección General de Educación Inclusiva y Complementaria</w:t>
            </w:r>
          </w:p>
        </w:tc>
        <w:tc>
          <w:tcPr>
            <w:tcW w:w="2551"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Área de Evaluación y Seguimiento de la Dirección de Educación Inclusiva y Complementaria</w:t>
            </w:r>
          </w:p>
        </w:tc>
      </w:tr>
      <w:tr w:rsidR="00DD368C" w:rsidRPr="00651E00" w:rsidTr="00DD368C">
        <w:tc>
          <w:tcPr>
            <w:tcW w:w="3544"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FA1. Vinculación con instituciones públicas, privadas y de la sociedad civil, así como de líderes locales que apoyen en la difusión del Programa y de los Programas que cada instituciones tiene, con el propósito de que la población se acerque a la gestión de los beneficios que se le brindan.</w:t>
            </w:r>
          </w:p>
        </w:tc>
        <w:tc>
          <w:tcPr>
            <w:tcW w:w="141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Febrero de 2016</w:t>
            </w:r>
          </w:p>
        </w:tc>
        <w:tc>
          <w:tcPr>
            <w:tcW w:w="1843" w:type="dxa"/>
            <w:vAlign w:val="center"/>
          </w:tcPr>
          <w:p w:rsidR="00DD368C" w:rsidRPr="00651E00" w:rsidRDefault="00DD368C" w:rsidP="00DD368C">
            <w:pPr>
              <w:keepNext/>
              <w:keepLines/>
              <w:rPr>
                <w:rFonts w:ascii="Times New Roman" w:hAnsi="Times New Roman" w:cs="Times New Roman"/>
                <w:sz w:val="20"/>
                <w:szCs w:val="20"/>
              </w:rPr>
            </w:pPr>
            <w:r w:rsidRPr="00651E00">
              <w:rPr>
                <w:rFonts w:ascii="Times New Roman" w:hAnsi="Times New Roman" w:cs="Times New Roman"/>
                <w:sz w:val="20"/>
                <w:szCs w:val="20"/>
              </w:rPr>
              <w:t>Dirección General de Educación Inclusiva y Complementaria</w:t>
            </w:r>
          </w:p>
        </w:tc>
        <w:tc>
          <w:tcPr>
            <w:tcW w:w="2551"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Área de Evaluación y Seguimiento de la Dirección de Educación Inclusiva y Complementaria</w:t>
            </w:r>
          </w:p>
        </w:tc>
      </w:tr>
      <w:tr w:rsidR="00DD368C" w:rsidRPr="00651E00" w:rsidTr="001463E9">
        <w:trPr>
          <w:trHeight w:val="1644"/>
        </w:trPr>
        <w:tc>
          <w:tcPr>
            <w:tcW w:w="3544"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DO7. Diseñar una Planeación de atención diferenciada de las personas más avanzadas en su proceso de enseñanza- aprendizaje, con el propósito de elevar la eficiencia terminal.</w:t>
            </w:r>
          </w:p>
        </w:tc>
        <w:tc>
          <w:tcPr>
            <w:tcW w:w="141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Enero de 2016</w:t>
            </w:r>
          </w:p>
        </w:tc>
        <w:tc>
          <w:tcPr>
            <w:tcW w:w="1843" w:type="dxa"/>
            <w:vAlign w:val="center"/>
          </w:tcPr>
          <w:p w:rsidR="00DD368C" w:rsidRPr="00651E00" w:rsidRDefault="00DD368C" w:rsidP="00DD368C">
            <w:pPr>
              <w:keepNext/>
              <w:keepLines/>
              <w:rPr>
                <w:rFonts w:ascii="Times New Roman" w:hAnsi="Times New Roman" w:cs="Times New Roman"/>
                <w:sz w:val="20"/>
                <w:szCs w:val="20"/>
              </w:rPr>
            </w:pPr>
            <w:r w:rsidRPr="00651E00">
              <w:rPr>
                <w:rFonts w:ascii="Times New Roman" w:hAnsi="Times New Roman" w:cs="Times New Roman"/>
                <w:sz w:val="20"/>
                <w:szCs w:val="20"/>
              </w:rPr>
              <w:t>Dirección General de Educación Inclusiva y Complementaria</w:t>
            </w:r>
          </w:p>
        </w:tc>
        <w:tc>
          <w:tcPr>
            <w:tcW w:w="2551"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Área de Evaluación y Seguimiento de la Dirección de Educación Inclusiva y Complementaria</w:t>
            </w:r>
          </w:p>
        </w:tc>
      </w:tr>
      <w:tr w:rsidR="00DD368C" w:rsidRPr="00651E00" w:rsidTr="00DD368C">
        <w:tc>
          <w:tcPr>
            <w:tcW w:w="3544"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DO6. Establecer acciones de colaboración con INEA a nivel Delegacional (entre homólogos) para garantizar que los aprendices puedan continuar con su educación (seguimiento).Coordinar la aplicación de las evaluaciones de acreditación SEDU-INEA de manera directa, a nivel Delegación para garantizar que los aprendices puedan aplicar su evaluación con base en sus tiempos y necesidades, ello permitirá reducir el índice de inasistencia o ausencia de los aprendices en las jornadas de acreditación.</w:t>
            </w:r>
          </w:p>
        </w:tc>
        <w:tc>
          <w:tcPr>
            <w:tcW w:w="141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Enero de 2016 - Permanente</w:t>
            </w:r>
          </w:p>
        </w:tc>
        <w:tc>
          <w:tcPr>
            <w:tcW w:w="1843" w:type="dxa"/>
            <w:vAlign w:val="center"/>
          </w:tcPr>
          <w:p w:rsidR="00DD368C" w:rsidRPr="00651E00" w:rsidRDefault="00DD368C" w:rsidP="00DD368C">
            <w:pPr>
              <w:keepNext/>
              <w:keepLines/>
              <w:rPr>
                <w:rFonts w:ascii="Times New Roman" w:hAnsi="Times New Roman" w:cs="Times New Roman"/>
                <w:sz w:val="20"/>
                <w:szCs w:val="20"/>
              </w:rPr>
            </w:pPr>
            <w:r w:rsidRPr="00651E00">
              <w:rPr>
                <w:rFonts w:ascii="Times New Roman" w:hAnsi="Times New Roman" w:cs="Times New Roman"/>
                <w:sz w:val="20"/>
                <w:szCs w:val="20"/>
              </w:rPr>
              <w:t>Dirección General de Educación Inclusiva y Complementaria</w:t>
            </w:r>
          </w:p>
        </w:tc>
        <w:tc>
          <w:tcPr>
            <w:tcW w:w="2551"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Área de Evaluación y Seguimiento de la Dirección de Educación Inclusiva y Complementaria</w:t>
            </w:r>
          </w:p>
        </w:tc>
      </w:tr>
      <w:tr w:rsidR="00DD368C" w:rsidRPr="00651E00" w:rsidTr="001463E9">
        <w:trPr>
          <w:trHeight w:val="2041"/>
        </w:trPr>
        <w:tc>
          <w:tcPr>
            <w:tcW w:w="3544"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lastRenderedPageBreak/>
              <w:t>DO8. Instaurar Centros de Registro Móviles en lugares estratégicos, que ayuden a la identificación de prospectos, mismos que puedan ser incorporados a los Centros Educativos o que puedan ser atendidos por el modelo de atención domiciliaria.</w:t>
            </w:r>
          </w:p>
        </w:tc>
        <w:tc>
          <w:tcPr>
            <w:tcW w:w="141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Permanente 2016</w:t>
            </w:r>
          </w:p>
        </w:tc>
        <w:tc>
          <w:tcPr>
            <w:tcW w:w="1843" w:type="dxa"/>
            <w:vAlign w:val="center"/>
          </w:tcPr>
          <w:p w:rsidR="00DD368C" w:rsidRPr="00651E00" w:rsidRDefault="00DD368C" w:rsidP="00DD368C">
            <w:pPr>
              <w:keepNext/>
              <w:keepLines/>
              <w:jc w:val="center"/>
              <w:rPr>
                <w:rFonts w:ascii="Times New Roman" w:hAnsi="Times New Roman" w:cs="Times New Roman"/>
                <w:sz w:val="20"/>
                <w:szCs w:val="20"/>
              </w:rPr>
            </w:pPr>
            <w:r w:rsidRPr="00651E00">
              <w:rPr>
                <w:rFonts w:ascii="Times New Roman" w:hAnsi="Times New Roman" w:cs="Times New Roman"/>
                <w:sz w:val="20"/>
                <w:szCs w:val="20"/>
              </w:rPr>
              <w:t>Dirección General de Educación Inclusiva y Complementaria</w:t>
            </w:r>
          </w:p>
        </w:tc>
        <w:tc>
          <w:tcPr>
            <w:tcW w:w="2551"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Área de Evaluación y Seguimiento de la Dirección de Educación Inclusiva y Complementaria</w:t>
            </w:r>
          </w:p>
        </w:tc>
      </w:tr>
      <w:tr w:rsidR="00DD368C" w:rsidRPr="00651E00" w:rsidTr="001463E9">
        <w:trPr>
          <w:trHeight w:val="1247"/>
        </w:trPr>
        <w:tc>
          <w:tcPr>
            <w:tcW w:w="3544"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DO9. Incrementar la difusión del Programa en medios masivos de comunicación.</w:t>
            </w:r>
          </w:p>
        </w:tc>
        <w:tc>
          <w:tcPr>
            <w:tcW w:w="141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Febrero de 2016</w:t>
            </w:r>
          </w:p>
        </w:tc>
        <w:tc>
          <w:tcPr>
            <w:tcW w:w="1843" w:type="dxa"/>
            <w:vAlign w:val="center"/>
          </w:tcPr>
          <w:p w:rsidR="00DD368C" w:rsidRPr="00651E00" w:rsidRDefault="00DD368C" w:rsidP="00DD368C">
            <w:pPr>
              <w:keepNext/>
              <w:keepLines/>
              <w:jc w:val="center"/>
              <w:rPr>
                <w:rFonts w:ascii="Times New Roman" w:hAnsi="Times New Roman" w:cs="Times New Roman"/>
                <w:sz w:val="20"/>
                <w:szCs w:val="20"/>
              </w:rPr>
            </w:pPr>
            <w:r w:rsidRPr="00651E00">
              <w:rPr>
                <w:rFonts w:ascii="Times New Roman" w:hAnsi="Times New Roman" w:cs="Times New Roman"/>
                <w:sz w:val="20"/>
                <w:szCs w:val="20"/>
              </w:rPr>
              <w:t>Dirección General de Educación Inclusiva y Complementaria</w:t>
            </w:r>
          </w:p>
        </w:tc>
        <w:tc>
          <w:tcPr>
            <w:tcW w:w="2551"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Área de Evaluación y Seguimiento de la Dirección de Educación Inclusiva y Complementaria</w:t>
            </w:r>
          </w:p>
        </w:tc>
      </w:tr>
      <w:tr w:rsidR="00DD368C" w:rsidRPr="00651E00" w:rsidTr="001463E9">
        <w:trPr>
          <w:trHeight w:val="1417"/>
        </w:trPr>
        <w:tc>
          <w:tcPr>
            <w:tcW w:w="3544" w:type="dxa"/>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DO10. Conformar “Centros de Educación Emergentes” para atender a la población flotante, que por situaciones labores no puede asistir a un centro.</w:t>
            </w:r>
          </w:p>
        </w:tc>
        <w:tc>
          <w:tcPr>
            <w:tcW w:w="141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Marzo de 2016 - Permanente</w:t>
            </w:r>
          </w:p>
        </w:tc>
        <w:tc>
          <w:tcPr>
            <w:tcW w:w="1843" w:type="dxa"/>
            <w:vAlign w:val="center"/>
          </w:tcPr>
          <w:p w:rsidR="00DD368C" w:rsidRPr="00651E00" w:rsidRDefault="00DD368C" w:rsidP="00DD368C">
            <w:pPr>
              <w:keepNext/>
              <w:keepLines/>
              <w:jc w:val="center"/>
              <w:rPr>
                <w:rFonts w:ascii="Times New Roman" w:hAnsi="Times New Roman" w:cs="Times New Roman"/>
                <w:sz w:val="20"/>
                <w:szCs w:val="20"/>
              </w:rPr>
            </w:pPr>
            <w:r w:rsidRPr="00651E00">
              <w:rPr>
                <w:rFonts w:ascii="Times New Roman" w:hAnsi="Times New Roman" w:cs="Times New Roman"/>
                <w:sz w:val="20"/>
                <w:szCs w:val="20"/>
              </w:rPr>
              <w:t>Dirección General de Educación Inclusiva y Complementaria</w:t>
            </w:r>
          </w:p>
        </w:tc>
        <w:tc>
          <w:tcPr>
            <w:tcW w:w="2551"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Área de Evaluación y Seguimiento de la Dirección de Educación Inclusiva y Complementaria</w:t>
            </w:r>
          </w:p>
        </w:tc>
      </w:tr>
      <w:tr w:rsidR="00DD368C" w:rsidRPr="00651E00" w:rsidTr="001463E9">
        <w:trPr>
          <w:trHeight w:val="1417"/>
        </w:trPr>
        <w:tc>
          <w:tcPr>
            <w:tcW w:w="3544" w:type="dxa"/>
          </w:tcPr>
          <w:p w:rsidR="00DD368C" w:rsidRPr="00651E00" w:rsidRDefault="00DD368C" w:rsidP="00C31282">
            <w:pPr>
              <w:rPr>
                <w:rFonts w:ascii="Times New Roman" w:hAnsi="Times New Roman" w:cs="Times New Roman"/>
                <w:sz w:val="20"/>
                <w:szCs w:val="20"/>
              </w:rPr>
            </w:pPr>
            <w:r w:rsidRPr="00651E00">
              <w:rPr>
                <w:rFonts w:ascii="Times New Roman" w:hAnsi="Times New Roman" w:cs="Times New Roman"/>
                <w:sz w:val="20"/>
                <w:szCs w:val="20"/>
              </w:rPr>
              <w:t xml:space="preserve">DO11. Brindar una atención diferenciada que responda a las necesidades de aprendizaje de cada </w:t>
            </w:r>
            <w:r w:rsidR="00C31282" w:rsidRPr="00651E00">
              <w:rPr>
                <w:rFonts w:ascii="Times New Roman" w:hAnsi="Times New Roman" w:cs="Times New Roman"/>
                <w:sz w:val="20"/>
                <w:szCs w:val="20"/>
              </w:rPr>
              <w:t>beneficiaria o beneficiario</w:t>
            </w:r>
            <w:r w:rsidRPr="00651E00">
              <w:rPr>
                <w:rFonts w:ascii="Times New Roman" w:hAnsi="Times New Roman" w:cs="Times New Roman"/>
                <w:sz w:val="20"/>
                <w:szCs w:val="20"/>
              </w:rPr>
              <w:t>, potencializando con ello sus habilidades de la lengua y sus competencias.</w:t>
            </w:r>
          </w:p>
        </w:tc>
        <w:tc>
          <w:tcPr>
            <w:tcW w:w="1417" w:type="dxa"/>
            <w:vAlign w:val="center"/>
          </w:tcPr>
          <w:p w:rsidR="00DD368C" w:rsidRPr="00651E00" w:rsidRDefault="00DD368C" w:rsidP="00DD368C">
            <w:pPr>
              <w:rPr>
                <w:rFonts w:ascii="Times New Roman" w:hAnsi="Times New Roman" w:cs="Times New Roman"/>
                <w:sz w:val="20"/>
                <w:szCs w:val="20"/>
              </w:rPr>
            </w:pPr>
            <w:r w:rsidRPr="00651E00">
              <w:rPr>
                <w:rFonts w:ascii="Times New Roman" w:hAnsi="Times New Roman" w:cs="Times New Roman"/>
                <w:sz w:val="20"/>
                <w:szCs w:val="20"/>
              </w:rPr>
              <w:t>Enero de 2016 - Permanente</w:t>
            </w:r>
          </w:p>
        </w:tc>
        <w:tc>
          <w:tcPr>
            <w:tcW w:w="1843" w:type="dxa"/>
            <w:vAlign w:val="center"/>
          </w:tcPr>
          <w:p w:rsidR="00DD368C" w:rsidRPr="00651E00" w:rsidRDefault="00DD368C" w:rsidP="00DD368C">
            <w:pPr>
              <w:keepNext/>
              <w:keepLines/>
              <w:jc w:val="center"/>
              <w:rPr>
                <w:rFonts w:ascii="Times New Roman" w:hAnsi="Times New Roman" w:cs="Times New Roman"/>
                <w:sz w:val="20"/>
                <w:szCs w:val="20"/>
              </w:rPr>
            </w:pPr>
            <w:r w:rsidRPr="00651E00">
              <w:rPr>
                <w:rFonts w:ascii="Times New Roman" w:hAnsi="Times New Roman" w:cs="Times New Roman"/>
                <w:sz w:val="20"/>
                <w:szCs w:val="20"/>
              </w:rPr>
              <w:t>Dirección General de Educación Inclusiva y Complementaria</w:t>
            </w:r>
          </w:p>
        </w:tc>
        <w:tc>
          <w:tcPr>
            <w:tcW w:w="2551" w:type="dxa"/>
            <w:vAlign w:val="center"/>
          </w:tcPr>
          <w:p w:rsidR="00DD368C" w:rsidRPr="00651E00" w:rsidRDefault="00DD368C" w:rsidP="00DD368C">
            <w:pPr>
              <w:jc w:val="center"/>
              <w:rPr>
                <w:rFonts w:ascii="Times New Roman" w:hAnsi="Times New Roman" w:cs="Times New Roman"/>
                <w:sz w:val="20"/>
                <w:szCs w:val="20"/>
              </w:rPr>
            </w:pPr>
            <w:r w:rsidRPr="00651E00">
              <w:rPr>
                <w:rFonts w:ascii="Times New Roman" w:hAnsi="Times New Roman" w:cs="Times New Roman"/>
                <w:sz w:val="20"/>
                <w:szCs w:val="20"/>
              </w:rPr>
              <w:t>Área de Evaluación y Seguimiento de la Dirección de Educación Inclusiva y Complementaria</w:t>
            </w:r>
          </w:p>
        </w:tc>
      </w:tr>
    </w:tbl>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VII. REFERENCIAS DOCUMENTALES</w:t>
      </w:r>
    </w:p>
    <w:p w:rsidR="00DD368C" w:rsidRPr="00651E00" w:rsidRDefault="00DD368C" w:rsidP="00DD368C">
      <w:pPr>
        <w:spacing w:line="240" w:lineRule="auto"/>
        <w:rPr>
          <w:rFonts w:ascii="Times New Roman" w:hAnsi="Times New Roman" w:cs="Times New Roman"/>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 xml:space="preserve">Instituto Nacional para la Educación de los Adultos (2016): </w:t>
      </w:r>
      <w:r w:rsidRPr="00651E00">
        <w:rPr>
          <w:rFonts w:ascii="Times New Roman" w:hAnsi="Times New Roman" w:cs="Times New Roman"/>
          <w:i/>
          <w:sz w:val="20"/>
          <w:szCs w:val="20"/>
        </w:rPr>
        <w:t>Rezago educativo</w:t>
      </w:r>
      <w:r w:rsidRPr="00651E00">
        <w:rPr>
          <w:rFonts w:ascii="Times New Roman" w:hAnsi="Times New Roman" w:cs="Times New Roman"/>
          <w:sz w:val="20"/>
          <w:szCs w:val="20"/>
        </w:rPr>
        <w:t xml:space="preserve">, en </w:t>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http://www.inea.gob.mx/index.php/serviciosbc/ineanumeros/rezago.html, consultado el 15 de abril de 2016.</w:t>
      </w:r>
    </w:p>
    <w:p w:rsidR="001463E9" w:rsidRPr="00651E00" w:rsidRDefault="001463E9"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Instituto</w:t>
      </w:r>
      <w:r w:rsidR="00967969" w:rsidRPr="00651E00">
        <w:rPr>
          <w:rFonts w:ascii="Times New Roman" w:hAnsi="Times New Roman" w:cs="Times New Roman"/>
          <w:sz w:val="20"/>
          <w:szCs w:val="20"/>
        </w:rPr>
        <w:t xml:space="preserve"> </w:t>
      </w:r>
      <w:r w:rsidRPr="00651E00">
        <w:rPr>
          <w:rFonts w:ascii="Times New Roman" w:hAnsi="Times New Roman" w:cs="Times New Roman"/>
          <w:sz w:val="20"/>
          <w:szCs w:val="20"/>
        </w:rPr>
        <w:t>Nacional de Estadística y Geografía (2015).</w:t>
      </w:r>
      <w:r w:rsidRPr="00651E00">
        <w:rPr>
          <w:rFonts w:ascii="Times New Roman" w:hAnsi="Times New Roman" w:cs="Times New Roman"/>
          <w:i/>
          <w:sz w:val="20"/>
          <w:szCs w:val="20"/>
        </w:rPr>
        <w:t>Encuesta Intercensal 2015: Síntesis metodológica y conceptual</w:t>
      </w:r>
      <w:r w:rsidRPr="00651E00">
        <w:rPr>
          <w:rFonts w:ascii="Times New Roman" w:hAnsi="Times New Roman" w:cs="Times New Roman"/>
          <w:sz w:val="20"/>
          <w:szCs w:val="20"/>
        </w:rPr>
        <w:t>. México: INEGI, c2015.</w:t>
      </w:r>
    </w:p>
    <w:p w:rsidR="001463E9" w:rsidRPr="00651E00" w:rsidRDefault="001463E9"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Diario Oficial de la Federación (2014).</w:t>
      </w:r>
      <w:r w:rsidRPr="00651E00">
        <w:rPr>
          <w:rFonts w:ascii="Times New Roman" w:hAnsi="Times New Roman" w:cs="Times New Roman"/>
          <w:i/>
          <w:sz w:val="20"/>
          <w:szCs w:val="20"/>
        </w:rPr>
        <w:t>Programa de Alfabetización y Abatimiento del Rezago Educativo 2014-2018</w:t>
      </w:r>
      <w:r w:rsidRPr="00651E00">
        <w:rPr>
          <w:rFonts w:ascii="Times New Roman" w:hAnsi="Times New Roman" w:cs="Times New Roman"/>
          <w:sz w:val="20"/>
          <w:szCs w:val="20"/>
        </w:rPr>
        <w:t xml:space="preserve">. </w:t>
      </w:r>
      <w:r w:rsidRPr="00651E00">
        <w:rPr>
          <w:rFonts w:ascii="Times New Roman" w:hAnsi="Times New Roman" w:cs="Times New Roman"/>
          <w:i/>
          <w:sz w:val="20"/>
          <w:szCs w:val="20"/>
        </w:rPr>
        <w:t>Programa Institucional</w:t>
      </w:r>
      <w:r w:rsidRPr="00651E00">
        <w:rPr>
          <w:rFonts w:ascii="Times New Roman" w:hAnsi="Times New Roman" w:cs="Times New Roman"/>
          <w:sz w:val="20"/>
          <w:szCs w:val="20"/>
        </w:rPr>
        <w:t>.</w:t>
      </w:r>
      <w:r w:rsidR="00967969" w:rsidRPr="00651E00">
        <w:rPr>
          <w:rFonts w:ascii="Times New Roman" w:hAnsi="Times New Roman" w:cs="Times New Roman"/>
          <w:sz w:val="20"/>
          <w:szCs w:val="20"/>
        </w:rPr>
        <w:t xml:space="preserve"> </w:t>
      </w:r>
      <w:r w:rsidRPr="00651E00">
        <w:rPr>
          <w:rFonts w:ascii="Times New Roman" w:hAnsi="Times New Roman" w:cs="Times New Roman"/>
          <w:sz w:val="20"/>
          <w:szCs w:val="20"/>
        </w:rPr>
        <w:t>Tomo DCCXXVIII, No. 5,Segunda Sección. 8 de mayo de 2014. México.</w:t>
      </w:r>
    </w:p>
    <w:p w:rsidR="001463E9" w:rsidRPr="00651E00" w:rsidRDefault="001463E9" w:rsidP="00DD368C">
      <w:pPr>
        <w:spacing w:line="240" w:lineRule="auto"/>
        <w:rPr>
          <w:rFonts w:ascii="Times New Roman" w:hAnsi="Times New Roman" w:cs="Times New Roman"/>
          <w:b/>
          <w:sz w:val="20"/>
          <w:szCs w:val="20"/>
        </w:rPr>
      </w:pPr>
    </w:p>
    <w:p w:rsidR="001463E9"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Gaceta Oficial de</w:t>
      </w:r>
      <w:r w:rsidR="00967969" w:rsidRPr="00651E00">
        <w:rPr>
          <w:rFonts w:ascii="Times New Roman" w:hAnsi="Times New Roman" w:cs="Times New Roman"/>
          <w:sz w:val="20"/>
          <w:szCs w:val="20"/>
        </w:rPr>
        <w:t xml:space="preserve"> </w:t>
      </w:r>
      <w:r w:rsidRPr="00651E00">
        <w:rPr>
          <w:rFonts w:ascii="Times New Roman" w:hAnsi="Times New Roman" w:cs="Times New Roman"/>
          <w:sz w:val="20"/>
          <w:szCs w:val="20"/>
        </w:rPr>
        <w:t>la</w:t>
      </w:r>
      <w:r w:rsidR="00967969" w:rsidRPr="00651E00">
        <w:rPr>
          <w:rFonts w:ascii="Times New Roman" w:hAnsi="Times New Roman" w:cs="Times New Roman"/>
          <w:sz w:val="20"/>
          <w:szCs w:val="20"/>
        </w:rPr>
        <w:t xml:space="preserve"> </w:t>
      </w:r>
      <w:r w:rsidRPr="00651E00">
        <w:rPr>
          <w:rFonts w:ascii="Times New Roman" w:hAnsi="Times New Roman" w:cs="Times New Roman"/>
          <w:sz w:val="20"/>
          <w:szCs w:val="20"/>
        </w:rPr>
        <w:t xml:space="preserve">Ciudad de México (2011). </w:t>
      </w:r>
      <w:r w:rsidRPr="00651E00">
        <w:rPr>
          <w:rFonts w:ascii="Times New Roman" w:hAnsi="Times New Roman" w:cs="Times New Roman"/>
          <w:i/>
          <w:sz w:val="20"/>
          <w:szCs w:val="20"/>
        </w:rPr>
        <w:t>Ley de Desarrollo Social para el Distrito Federal</w:t>
      </w:r>
      <w:r w:rsidRPr="00651E00">
        <w:rPr>
          <w:rFonts w:ascii="Times New Roman" w:hAnsi="Times New Roman" w:cs="Times New Roman"/>
          <w:sz w:val="20"/>
          <w:szCs w:val="20"/>
        </w:rPr>
        <w:t xml:space="preserve">, 13 de septiembre de </w:t>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sz w:val="20"/>
          <w:szCs w:val="20"/>
        </w:rPr>
        <w:t>2011. México.</w:t>
      </w:r>
    </w:p>
    <w:p w:rsidR="001463E9" w:rsidRPr="00651E00" w:rsidRDefault="001463E9"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 xml:space="preserve">Gaceta Oficial de la Ciudad de México (2014). </w:t>
      </w:r>
      <w:r w:rsidRPr="00651E00">
        <w:rPr>
          <w:rFonts w:ascii="Times New Roman" w:hAnsi="Times New Roman" w:cs="Times New Roman"/>
          <w:i/>
          <w:sz w:val="20"/>
          <w:szCs w:val="20"/>
        </w:rPr>
        <w:t>Ley de Educación del Distrito Federal</w:t>
      </w:r>
      <w:r w:rsidRPr="00651E00">
        <w:rPr>
          <w:rFonts w:ascii="Times New Roman" w:hAnsi="Times New Roman" w:cs="Times New Roman"/>
          <w:sz w:val="20"/>
          <w:szCs w:val="20"/>
        </w:rPr>
        <w:t>, 28 de noviembre de 2014. México.</w:t>
      </w:r>
    </w:p>
    <w:p w:rsidR="001463E9" w:rsidRPr="00651E00" w:rsidRDefault="001463E9"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 xml:space="preserve">Gaceta Oficial de la Ciudad de México (2014). </w:t>
      </w:r>
      <w:r w:rsidRPr="00651E00">
        <w:rPr>
          <w:rFonts w:ascii="Times New Roman" w:hAnsi="Times New Roman" w:cs="Times New Roman"/>
          <w:i/>
          <w:sz w:val="20"/>
          <w:szCs w:val="20"/>
        </w:rPr>
        <w:t>Ley de Presupuesto y Gasto Eficiente del Distrito Federal</w:t>
      </w:r>
      <w:r w:rsidRPr="00651E00">
        <w:rPr>
          <w:rFonts w:ascii="Times New Roman" w:hAnsi="Times New Roman" w:cs="Times New Roman"/>
          <w:sz w:val="20"/>
          <w:szCs w:val="20"/>
        </w:rPr>
        <w:t>, 22 de diciembre de 2014. México.</w:t>
      </w:r>
    </w:p>
    <w:p w:rsidR="001463E9" w:rsidRPr="00651E00" w:rsidRDefault="001463E9"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i/>
          <w:sz w:val="20"/>
          <w:szCs w:val="20"/>
        </w:rPr>
      </w:pP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Gaceta Oficial de la Ciudad de México (2016).</w:t>
      </w:r>
      <w:r w:rsidRPr="00651E00">
        <w:rPr>
          <w:rFonts w:ascii="Times New Roman" w:hAnsi="Times New Roman" w:cs="Times New Roman"/>
          <w:i/>
          <w:sz w:val="20"/>
          <w:szCs w:val="20"/>
        </w:rPr>
        <w:t>Decreto por el que se expide la Ley de Transparencia, Acceso a la Información Pública y Rendición de Cuentas de la Ciudad de México</w:t>
      </w:r>
      <w:r w:rsidRPr="00651E00">
        <w:rPr>
          <w:rFonts w:ascii="Times New Roman" w:hAnsi="Times New Roman" w:cs="Times New Roman"/>
          <w:sz w:val="20"/>
          <w:szCs w:val="20"/>
        </w:rPr>
        <w:t>, 06 de mayo de 2016. México.</w:t>
      </w:r>
    </w:p>
    <w:p w:rsidR="001463E9" w:rsidRPr="00651E00" w:rsidRDefault="001463E9"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 xml:space="preserve">Gaceta Oficial de la Ciudad de México (2014). </w:t>
      </w:r>
      <w:r w:rsidRPr="00651E00">
        <w:rPr>
          <w:rFonts w:ascii="Times New Roman" w:hAnsi="Times New Roman" w:cs="Times New Roman"/>
          <w:i/>
          <w:sz w:val="20"/>
          <w:szCs w:val="20"/>
        </w:rPr>
        <w:t>Reglas de Operación del Programa Alfabetización Diversificada</w:t>
      </w:r>
      <w:r w:rsidRPr="00651E00">
        <w:rPr>
          <w:rFonts w:ascii="Times New Roman" w:hAnsi="Times New Roman" w:cs="Times New Roman"/>
          <w:sz w:val="20"/>
          <w:szCs w:val="20"/>
        </w:rPr>
        <w:t>.</w:t>
      </w:r>
      <w:r w:rsidR="00967969" w:rsidRPr="00651E00">
        <w:rPr>
          <w:rFonts w:ascii="Times New Roman" w:hAnsi="Times New Roman" w:cs="Times New Roman"/>
          <w:sz w:val="20"/>
          <w:szCs w:val="20"/>
        </w:rPr>
        <w:t xml:space="preserve"> </w:t>
      </w:r>
      <w:r w:rsidRPr="00651E00">
        <w:rPr>
          <w:rFonts w:ascii="Times New Roman" w:hAnsi="Times New Roman" w:cs="Times New Roman"/>
          <w:sz w:val="20"/>
          <w:szCs w:val="20"/>
        </w:rPr>
        <w:t>No. 1788 Bis, 30 de enero de 2014. México.</w:t>
      </w:r>
    </w:p>
    <w:p w:rsidR="001463E9" w:rsidRPr="00651E00" w:rsidRDefault="001463E9"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lastRenderedPageBreak/>
        <w:t xml:space="preserve">* </w:t>
      </w:r>
      <w:r w:rsidRPr="00651E00">
        <w:rPr>
          <w:rFonts w:ascii="Times New Roman" w:hAnsi="Times New Roman" w:cs="Times New Roman"/>
          <w:sz w:val="20"/>
          <w:szCs w:val="20"/>
        </w:rPr>
        <w:t xml:space="preserve">Gaceta Oficial de la Ciudad de México (2014). </w:t>
      </w:r>
      <w:r w:rsidRPr="00651E00">
        <w:rPr>
          <w:rFonts w:ascii="Times New Roman" w:hAnsi="Times New Roman" w:cs="Times New Roman"/>
          <w:i/>
          <w:sz w:val="20"/>
          <w:szCs w:val="20"/>
        </w:rPr>
        <w:t>Aviso por el cual se dan a conocer las modificaciones a las</w:t>
      </w:r>
      <w:r w:rsidR="00967969" w:rsidRPr="00651E00">
        <w:rPr>
          <w:rFonts w:ascii="Times New Roman" w:hAnsi="Times New Roman" w:cs="Times New Roman"/>
          <w:i/>
          <w:sz w:val="20"/>
          <w:szCs w:val="20"/>
        </w:rPr>
        <w:t xml:space="preserve"> </w:t>
      </w:r>
      <w:r w:rsidRPr="00651E00">
        <w:rPr>
          <w:rFonts w:ascii="Times New Roman" w:hAnsi="Times New Roman" w:cs="Times New Roman"/>
          <w:i/>
          <w:sz w:val="20"/>
          <w:szCs w:val="20"/>
        </w:rPr>
        <w:t>Reglas de Operación del Programa Alfabetización Diversificada, publicadas el 30 de enero de 2014</w:t>
      </w:r>
      <w:r w:rsidRPr="00651E00">
        <w:rPr>
          <w:rFonts w:ascii="Times New Roman" w:hAnsi="Times New Roman" w:cs="Times New Roman"/>
          <w:sz w:val="20"/>
          <w:szCs w:val="20"/>
        </w:rPr>
        <w:t>.No. 1922, 14 de agosto de 2014. México.</w:t>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 xml:space="preserve">Gaceta Oficial de la Ciudad de México (2015). </w:t>
      </w:r>
      <w:r w:rsidRPr="00651E00">
        <w:rPr>
          <w:rFonts w:ascii="Times New Roman" w:hAnsi="Times New Roman" w:cs="Times New Roman"/>
          <w:i/>
          <w:sz w:val="20"/>
          <w:szCs w:val="20"/>
        </w:rPr>
        <w:t>Aviso por el cual se dan a conocer las Reglas de Operación del Programa Alfabetización para el Ejercicio Fiscal 2015</w:t>
      </w:r>
      <w:r w:rsidRPr="00651E00">
        <w:rPr>
          <w:rFonts w:ascii="Times New Roman" w:hAnsi="Times New Roman" w:cs="Times New Roman"/>
          <w:sz w:val="20"/>
          <w:szCs w:val="20"/>
        </w:rPr>
        <w:t>. No. 21 Tomo II,30 de enero de 2015. México.</w:t>
      </w: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 xml:space="preserve">Gaceta Oficial de la Ciudad de México (2015). </w:t>
      </w:r>
      <w:r w:rsidRPr="00651E00">
        <w:rPr>
          <w:rFonts w:ascii="Times New Roman" w:hAnsi="Times New Roman" w:cs="Times New Roman"/>
          <w:i/>
          <w:sz w:val="20"/>
          <w:szCs w:val="20"/>
        </w:rPr>
        <w:t>Aviso por el cual se dan a conocer las modificaciones a las Reglas de Operación del Programa Alfabetización para el Ejercicio Fiscal 2015</w:t>
      </w:r>
      <w:r w:rsidRPr="00651E00">
        <w:rPr>
          <w:rFonts w:ascii="Times New Roman" w:hAnsi="Times New Roman" w:cs="Times New Roman"/>
          <w:sz w:val="20"/>
          <w:szCs w:val="20"/>
        </w:rPr>
        <w:t>. No. 59, 27 de marzo de 2015. México.</w:t>
      </w:r>
    </w:p>
    <w:p w:rsidR="001463E9" w:rsidRPr="00651E00" w:rsidRDefault="001463E9"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 xml:space="preserve">Gaceta Oficial de la Ciudad de México (2016). </w:t>
      </w:r>
      <w:r w:rsidRPr="00651E00">
        <w:rPr>
          <w:rFonts w:ascii="Times New Roman" w:hAnsi="Times New Roman" w:cs="Times New Roman"/>
          <w:i/>
          <w:sz w:val="20"/>
          <w:szCs w:val="20"/>
        </w:rPr>
        <w:t>Aviso por el cual se dan a conocer las Reglas de Operación del Programa de Alfabetización 2016</w:t>
      </w:r>
      <w:r w:rsidRPr="00651E00">
        <w:rPr>
          <w:rFonts w:ascii="Times New Roman" w:hAnsi="Times New Roman" w:cs="Times New Roman"/>
          <w:sz w:val="20"/>
          <w:szCs w:val="20"/>
        </w:rPr>
        <w:t>. No. 270 Tomo I, 29 de enero de 2016. México.</w:t>
      </w:r>
    </w:p>
    <w:p w:rsidR="001463E9" w:rsidRPr="00651E00" w:rsidRDefault="001463E9"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 xml:space="preserve">Gaceta Oficial de la Ciudad de México (2016). </w:t>
      </w:r>
      <w:r w:rsidRPr="00651E00">
        <w:rPr>
          <w:rFonts w:ascii="Times New Roman" w:hAnsi="Times New Roman" w:cs="Times New Roman"/>
          <w:i/>
          <w:sz w:val="20"/>
          <w:szCs w:val="20"/>
        </w:rPr>
        <w:t>Aviso por el cual se da a conocer los lineamientos para la Evaluación Interna 2016 de los Programas Sociales de la Ciudad de México</w:t>
      </w:r>
      <w:r w:rsidRPr="00651E00">
        <w:rPr>
          <w:rFonts w:ascii="Times New Roman" w:hAnsi="Times New Roman" w:cs="Times New Roman"/>
          <w:sz w:val="20"/>
          <w:szCs w:val="20"/>
        </w:rPr>
        <w:t>. No. 52, 18 de abril de 2016. México.</w:t>
      </w:r>
    </w:p>
    <w:p w:rsidR="001463E9" w:rsidRPr="00651E00" w:rsidRDefault="001463E9"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 xml:space="preserve">Gaceta Oficial de la Ciudad de México (2016). </w:t>
      </w:r>
      <w:r w:rsidRPr="00651E00">
        <w:rPr>
          <w:rFonts w:ascii="Times New Roman" w:hAnsi="Times New Roman" w:cs="Times New Roman"/>
          <w:i/>
          <w:sz w:val="20"/>
          <w:szCs w:val="20"/>
        </w:rPr>
        <w:t>Aviso por el cual se dan a conocer las modificaciones a las Reglas de Operación del Programa de Alfabetización 2016, publicado en la Gaceta Oficial de la Ciudad de México, el 29 de enero de 2016, para quedar como sigue “Programa de Alfabetización y Atención al Rezago Educativo para Personas Adultas 2016”</w:t>
      </w:r>
      <w:r w:rsidRPr="00651E00">
        <w:rPr>
          <w:rFonts w:ascii="Times New Roman" w:hAnsi="Times New Roman" w:cs="Times New Roman"/>
          <w:sz w:val="20"/>
          <w:szCs w:val="20"/>
        </w:rPr>
        <w:t>. No. 90, 9 de junio de 2016. México.</w:t>
      </w:r>
    </w:p>
    <w:p w:rsidR="001463E9" w:rsidRPr="00651E00" w:rsidRDefault="001463E9"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 xml:space="preserve">Plataforma de ONG de Acción Social (2003). </w:t>
      </w:r>
      <w:r w:rsidRPr="00651E00">
        <w:rPr>
          <w:rFonts w:ascii="Times New Roman" w:hAnsi="Times New Roman" w:cs="Times New Roman"/>
          <w:i/>
          <w:sz w:val="20"/>
          <w:szCs w:val="20"/>
        </w:rPr>
        <w:t>Plan Estratégico del Tercer Sector de acción social: Guía de Planificación Estratégica en ONG de Acción Social</w:t>
      </w:r>
      <w:r w:rsidRPr="00651E00">
        <w:rPr>
          <w:rFonts w:ascii="Times New Roman" w:hAnsi="Times New Roman" w:cs="Times New Roman"/>
          <w:sz w:val="20"/>
          <w:szCs w:val="20"/>
        </w:rPr>
        <w:t>. Madrid.</w:t>
      </w:r>
    </w:p>
    <w:p w:rsidR="001463E9" w:rsidRPr="00651E00" w:rsidRDefault="001463E9"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 xml:space="preserve">Presentaciones del </w:t>
      </w:r>
      <w:r w:rsidRPr="00651E00">
        <w:rPr>
          <w:rFonts w:ascii="Times New Roman" w:hAnsi="Times New Roman" w:cs="Times New Roman"/>
          <w:i/>
          <w:sz w:val="20"/>
          <w:szCs w:val="20"/>
        </w:rPr>
        <w:t>Taller de Evaluaciones Internas 2016</w:t>
      </w:r>
      <w:r w:rsidRPr="00651E00">
        <w:rPr>
          <w:rFonts w:ascii="Times New Roman" w:hAnsi="Times New Roman" w:cs="Times New Roman"/>
          <w:sz w:val="20"/>
          <w:szCs w:val="20"/>
        </w:rPr>
        <w:t>, impartido por el personal del Consejo de Evaluación del Desarrollo Social (EVALUA-DF).</w:t>
      </w:r>
    </w:p>
    <w:p w:rsidR="001463E9" w:rsidRPr="00651E00" w:rsidRDefault="001463E9"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 xml:space="preserve">Generalitat Valenciana, </w:t>
      </w:r>
      <w:r w:rsidR="008D7D3B" w:rsidRPr="00651E00">
        <w:rPr>
          <w:rFonts w:ascii="Times New Roman" w:hAnsi="Times New Roman" w:cs="Times New Roman"/>
          <w:sz w:val="20"/>
          <w:szCs w:val="20"/>
        </w:rPr>
        <w:t xml:space="preserve">Cancillería </w:t>
      </w:r>
      <w:r w:rsidRPr="00651E00">
        <w:rPr>
          <w:rFonts w:ascii="Times New Roman" w:hAnsi="Times New Roman" w:cs="Times New Roman"/>
          <w:sz w:val="20"/>
          <w:szCs w:val="20"/>
        </w:rPr>
        <w:t xml:space="preserve">de Cultura (2000). </w:t>
      </w:r>
      <w:r w:rsidRPr="00651E00">
        <w:rPr>
          <w:rFonts w:ascii="Times New Roman" w:hAnsi="Times New Roman" w:cs="Times New Roman"/>
          <w:i/>
          <w:sz w:val="20"/>
          <w:szCs w:val="20"/>
        </w:rPr>
        <w:t>Guía de Planificación Estratégica: Materiales para el Diseño e Implantación de un Sistema de Gestión de Calidad en Centros Educativos</w:t>
      </w:r>
      <w:r w:rsidRPr="00651E00">
        <w:rPr>
          <w:rFonts w:ascii="Times New Roman" w:hAnsi="Times New Roman" w:cs="Times New Roman"/>
          <w:sz w:val="20"/>
          <w:szCs w:val="20"/>
        </w:rPr>
        <w:t>. España.</w:t>
      </w:r>
    </w:p>
    <w:p w:rsidR="001463E9" w:rsidRPr="00651E00" w:rsidRDefault="001463E9" w:rsidP="00DD368C">
      <w:pPr>
        <w:spacing w:line="240" w:lineRule="auto"/>
        <w:rPr>
          <w:rFonts w:ascii="Times New Roman" w:hAnsi="Times New Roman" w:cs="Times New Roman"/>
          <w:b/>
          <w:sz w:val="20"/>
          <w:szCs w:val="20"/>
        </w:rPr>
      </w:pPr>
    </w:p>
    <w:p w:rsidR="00DD368C" w:rsidRPr="00651E00" w:rsidRDefault="00DD368C" w:rsidP="00DD368C">
      <w:pPr>
        <w:spacing w:line="240" w:lineRule="auto"/>
        <w:rPr>
          <w:rFonts w:ascii="Times New Roman" w:hAnsi="Times New Roman" w:cs="Times New Roman"/>
          <w:sz w:val="20"/>
          <w:szCs w:val="20"/>
        </w:rPr>
      </w:pP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 xml:space="preserve">Silva Lira Iván y Sandoval Carlos (2012). </w:t>
      </w:r>
      <w:r w:rsidRPr="00651E00">
        <w:rPr>
          <w:rFonts w:ascii="Times New Roman" w:hAnsi="Times New Roman" w:cs="Times New Roman"/>
          <w:i/>
          <w:sz w:val="20"/>
          <w:szCs w:val="20"/>
        </w:rPr>
        <w:t>Metodología para la elaboración de estrategias de desarrollo local</w:t>
      </w:r>
      <w:r w:rsidRPr="00651E00">
        <w:rPr>
          <w:rFonts w:ascii="Times New Roman" w:hAnsi="Times New Roman" w:cs="Times New Roman"/>
          <w:sz w:val="20"/>
          <w:szCs w:val="20"/>
        </w:rPr>
        <w:t>. Boletín 76, serie manuales. ILPES-CEPAL, Chile.</w:t>
      </w:r>
    </w:p>
    <w:p w:rsidR="00DD368C" w:rsidRPr="00651E00" w:rsidRDefault="00DD368C" w:rsidP="00DD368C">
      <w:pPr>
        <w:spacing w:line="240" w:lineRule="auto"/>
        <w:rPr>
          <w:rFonts w:ascii="Times New Roman" w:hAnsi="Times New Roman" w:cs="Times New Roman"/>
          <w:sz w:val="20"/>
          <w:szCs w:val="20"/>
        </w:rPr>
      </w:pPr>
    </w:p>
    <w:p w:rsidR="00721DA0" w:rsidRPr="00651E00" w:rsidRDefault="00721DA0" w:rsidP="00677BFF">
      <w:pPr>
        <w:autoSpaceDE w:val="0"/>
        <w:autoSpaceDN w:val="0"/>
        <w:adjustRightInd w:val="0"/>
        <w:spacing w:line="240" w:lineRule="auto"/>
        <w:rPr>
          <w:rFonts w:ascii="Times New Roman" w:hAnsi="Times New Roman" w:cs="Times New Roman"/>
          <w:sz w:val="20"/>
          <w:szCs w:val="20"/>
        </w:rPr>
      </w:pPr>
    </w:p>
    <w:p w:rsidR="00721DA0" w:rsidRPr="00651E00" w:rsidRDefault="00721DA0" w:rsidP="00721DA0">
      <w:pPr>
        <w:spacing w:line="240" w:lineRule="auto"/>
        <w:rPr>
          <w:rFonts w:ascii="Times New Roman" w:eastAsia="Calibri" w:hAnsi="Times New Roman" w:cs="Times New Roman"/>
          <w:sz w:val="20"/>
          <w:szCs w:val="20"/>
        </w:rPr>
      </w:pPr>
    </w:p>
    <w:p w:rsidR="00721DA0" w:rsidRPr="00651E00" w:rsidRDefault="00721DA0" w:rsidP="00677BFF">
      <w:pPr>
        <w:autoSpaceDE w:val="0"/>
        <w:autoSpaceDN w:val="0"/>
        <w:adjustRightInd w:val="0"/>
        <w:spacing w:line="240" w:lineRule="auto"/>
        <w:rPr>
          <w:rFonts w:ascii="Times New Roman" w:hAnsi="Times New Roman" w:cs="Times New Roman"/>
          <w:sz w:val="20"/>
          <w:szCs w:val="20"/>
        </w:rPr>
      </w:pPr>
    </w:p>
    <w:sectPr w:rsidR="00721DA0" w:rsidRPr="00651E00" w:rsidSect="00155E65">
      <w:footerReference w:type="default" r:id="rId18"/>
      <w:pgSz w:w="12240" w:h="15840"/>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58A" w:rsidRDefault="0083158A" w:rsidP="00044EFE">
      <w:pPr>
        <w:spacing w:line="240" w:lineRule="auto"/>
      </w:pPr>
      <w:r>
        <w:separator/>
      </w:r>
    </w:p>
  </w:endnote>
  <w:endnote w:type="continuationSeparator" w:id="1">
    <w:p w:rsidR="0083158A" w:rsidRDefault="0083158A" w:rsidP="00044E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8F" w:rsidRDefault="00372D8F">
    <w:pPr>
      <w:pStyle w:val="Piedepgina"/>
      <w:jc w:val="right"/>
    </w:pPr>
  </w:p>
  <w:p w:rsidR="00372D8F" w:rsidRDefault="00372D8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58A" w:rsidRDefault="0083158A" w:rsidP="00044EFE">
      <w:pPr>
        <w:spacing w:line="240" w:lineRule="auto"/>
      </w:pPr>
      <w:r>
        <w:separator/>
      </w:r>
    </w:p>
  </w:footnote>
  <w:footnote w:type="continuationSeparator" w:id="1">
    <w:p w:rsidR="0083158A" w:rsidRDefault="0083158A" w:rsidP="00044EF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6F72E918"/>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E2B6183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1A2A542"/>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848419F8"/>
    <w:lvl w:ilvl="0">
      <w:start w:val="1"/>
      <w:numFmt w:val="bullet"/>
      <w:lvlText w:val=""/>
      <w:lvlJc w:val="left"/>
      <w:pPr>
        <w:tabs>
          <w:tab w:val="num" w:pos="360"/>
        </w:tabs>
        <w:ind w:left="360" w:hanging="360"/>
      </w:pPr>
      <w:rPr>
        <w:rFonts w:ascii="Symbol" w:hAnsi="Symbol" w:hint="default"/>
      </w:rPr>
    </w:lvl>
  </w:abstractNum>
  <w:abstractNum w:abstractNumId="4">
    <w:nsid w:val="3872326C"/>
    <w:multiLevelType w:val="hybridMultilevel"/>
    <w:tmpl w:val="62DC092A"/>
    <w:lvl w:ilvl="0" w:tplc="CAC0C0D0">
      <w:start w:val="1"/>
      <w:numFmt w:val="bullet"/>
      <w:lvlText w:val=""/>
      <w:lvlJc w:val="left"/>
      <w:pPr>
        <w:ind w:left="1207" w:hanging="360"/>
      </w:pPr>
      <w:rPr>
        <w:rFonts w:ascii="Symbol" w:hAnsi="Symbol" w:hint="default"/>
        <w:b/>
      </w:rPr>
    </w:lvl>
    <w:lvl w:ilvl="1" w:tplc="080A0003" w:tentative="1">
      <w:start w:val="1"/>
      <w:numFmt w:val="bullet"/>
      <w:lvlText w:val="o"/>
      <w:lvlJc w:val="left"/>
      <w:pPr>
        <w:ind w:left="1927" w:hanging="360"/>
      </w:pPr>
      <w:rPr>
        <w:rFonts w:ascii="Courier New" w:hAnsi="Courier New" w:cs="Courier New" w:hint="default"/>
      </w:rPr>
    </w:lvl>
    <w:lvl w:ilvl="2" w:tplc="080A0005" w:tentative="1">
      <w:start w:val="1"/>
      <w:numFmt w:val="bullet"/>
      <w:lvlText w:val=""/>
      <w:lvlJc w:val="left"/>
      <w:pPr>
        <w:ind w:left="2647" w:hanging="360"/>
      </w:pPr>
      <w:rPr>
        <w:rFonts w:ascii="Wingdings" w:hAnsi="Wingdings" w:hint="default"/>
      </w:rPr>
    </w:lvl>
    <w:lvl w:ilvl="3" w:tplc="080A0001" w:tentative="1">
      <w:start w:val="1"/>
      <w:numFmt w:val="bullet"/>
      <w:lvlText w:val=""/>
      <w:lvlJc w:val="left"/>
      <w:pPr>
        <w:ind w:left="3367" w:hanging="360"/>
      </w:pPr>
      <w:rPr>
        <w:rFonts w:ascii="Symbol" w:hAnsi="Symbol" w:hint="default"/>
      </w:rPr>
    </w:lvl>
    <w:lvl w:ilvl="4" w:tplc="080A0003" w:tentative="1">
      <w:start w:val="1"/>
      <w:numFmt w:val="bullet"/>
      <w:lvlText w:val="o"/>
      <w:lvlJc w:val="left"/>
      <w:pPr>
        <w:ind w:left="4087" w:hanging="360"/>
      </w:pPr>
      <w:rPr>
        <w:rFonts w:ascii="Courier New" w:hAnsi="Courier New" w:cs="Courier New" w:hint="default"/>
      </w:rPr>
    </w:lvl>
    <w:lvl w:ilvl="5" w:tplc="080A0005" w:tentative="1">
      <w:start w:val="1"/>
      <w:numFmt w:val="bullet"/>
      <w:lvlText w:val=""/>
      <w:lvlJc w:val="left"/>
      <w:pPr>
        <w:ind w:left="4807" w:hanging="360"/>
      </w:pPr>
      <w:rPr>
        <w:rFonts w:ascii="Wingdings" w:hAnsi="Wingdings" w:hint="default"/>
      </w:rPr>
    </w:lvl>
    <w:lvl w:ilvl="6" w:tplc="080A0001" w:tentative="1">
      <w:start w:val="1"/>
      <w:numFmt w:val="bullet"/>
      <w:lvlText w:val=""/>
      <w:lvlJc w:val="left"/>
      <w:pPr>
        <w:ind w:left="5527" w:hanging="360"/>
      </w:pPr>
      <w:rPr>
        <w:rFonts w:ascii="Symbol" w:hAnsi="Symbol" w:hint="default"/>
      </w:rPr>
    </w:lvl>
    <w:lvl w:ilvl="7" w:tplc="080A0003" w:tentative="1">
      <w:start w:val="1"/>
      <w:numFmt w:val="bullet"/>
      <w:lvlText w:val="o"/>
      <w:lvlJc w:val="left"/>
      <w:pPr>
        <w:ind w:left="6247" w:hanging="360"/>
      </w:pPr>
      <w:rPr>
        <w:rFonts w:ascii="Courier New" w:hAnsi="Courier New" w:cs="Courier New" w:hint="default"/>
      </w:rPr>
    </w:lvl>
    <w:lvl w:ilvl="8" w:tplc="080A0005" w:tentative="1">
      <w:start w:val="1"/>
      <w:numFmt w:val="bullet"/>
      <w:lvlText w:val=""/>
      <w:lvlJc w:val="left"/>
      <w:pPr>
        <w:ind w:left="6967" w:hanging="360"/>
      </w:pPr>
      <w:rPr>
        <w:rFonts w:ascii="Wingdings" w:hAnsi="Wingdings" w:hint="default"/>
      </w:rPr>
    </w:lvl>
  </w:abstractNum>
  <w:abstractNum w:abstractNumId="5">
    <w:nsid w:val="44066707"/>
    <w:multiLevelType w:val="hybridMultilevel"/>
    <w:tmpl w:val="7DAC9F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50E7F01"/>
    <w:multiLevelType w:val="hybridMultilevel"/>
    <w:tmpl w:val="467ED3D6"/>
    <w:lvl w:ilvl="0" w:tplc="080A0011">
      <w:start w:val="1"/>
      <w:numFmt w:val="decimal"/>
      <w:lvlText w:val="%1)"/>
      <w:lvlJc w:val="left"/>
      <w:pPr>
        <w:ind w:left="570" w:hanging="360"/>
      </w:pPr>
    </w:lvl>
    <w:lvl w:ilvl="1" w:tplc="080A0019" w:tentative="1">
      <w:start w:val="1"/>
      <w:numFmt w:val="lowerLetter"/>
      <w:lvlText w:val="%2."/>
      <w:lvlJc w:val="left"/>
      <w:pPr>
        <w:ind w:left="1290" w:hanging="360"/>
      </w:pPr>
    </w:lvl>
    <w:lvl w:ilvl="2" w:tplc="080A001B" w:tentative="1">
      <w:start w:val="1"/>
      <w:numFmt w:val="lowerRoman"/>
      <w:lvlText w:val="%3."/>
      <w:lvlJc w:val="right"/>
      <w:pPr>
        <w:ind w:left="2010" w:hanging="180"/>
      </w:pPr>
    </w:lvl>
    <w:lvl w:ilvl="3" w:tplc="080A000F" w:tentative="1">
      <w:start w:val="1"/>
      <w:numFmt w:val="decimal"/>
      <w:lvlText w:val="%4."/>
      <w:lvlJc w:val="left"/>
      <w:pPr>
        <w:ind w:left="2730" w:hanging="360"/>
      </w:pPr>
    </w:lvl>
    <w:lvl w:ilvl="4" w:tplc="080A0019" w:tentative="1">
      <w:start w:val="1"/>
      <w:numFmt w:val="lowerLetter"/>
      <w:lvlText w:val="%5."/>
      <w:lvlJc w:val="left"/>
      <w:pPr>
        <w:ind w:left="3450" w:hanging="360"/>
      </w:pPr>
    </w:lvl>
    <w:lvl w:ilvl="5" w:tplc="080A001B" w:tentative="1">
      <w:start w:val="1"/>
      <w:numFmt w:val="lowerRoman"/>
      <w:lvlText w:val="%6."/>
      <w:lvlJc w:val="right"/>
      <w:pPr>
        <w:ind w:left="4170" w:hanging="180"/>
      </w:pPr>
    </w:lvl>
    <w:lvl w:ilvl="6" w:tplc="080A000F" w:tentative="1">
      <w:start w:val="1"/>
      <w:numFmt w:val="decimal"/>
      <w:lvlText w:val="%7."/>
      <w:lvlJc w:val="left"/>
      <w:pPr>
        <w:ind w:left="4890" w:hanging="360"/>
      </w:pPr>
    </w:lvl>
    <w:lvl w:ilvl="7" w:tplc="080A0019" w:tentative="1">
      <w:start w:val="1"/>
      <w:numFmt w:val="lowerLetter"/>
      <w:lvlText w:val="%8."/>
      <w:lvlJc w:val="left"/>
      <w:pPr>
        <w:ind w:left="5610" w:hanging="360"/>
      </w:pPr>
    </w:lvl>
    <w:lvl w:ilvl="8" w:tplc="080A001B" w:tentative="1">
      <w:start w:val="1"/>
      <w:numFmt w:val="lowerRoman"/>
      <w:lvlText w:val="%9."/>
      <w:lvlJc w:val="right"/>
      <w:pPr>
        <w:ind w:left="6330" w:hanging="180"/>
      </w:pPr>
    </w:lvl>
  </w:abstractNum>
  <w:abstractNum w:abstractNumId="7">
    <w:nsid w:val="491B5BAE"/>
    <w:multiLevelType w:val="hybridMultilevel"/>
    <w:tmpl w:val="DC52BA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41312B7"/>
    <w:multiLevelType w:val="hybridMultilevel"/>
    <w:tmpl w:val="705868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CFD1E88"/>
    <w:multiLevelType w:val="hybridMultilevel"/>
    <w:tmpl w:val="892CCC14"/>
    <w:lvl w:ilvl="0" w:tplc="4B9AC254">
      <w:start w:val="1"/>
      <w:numFmt w:val="lowerLetter"/>
      <w:lvlText w:val="%1)"/>
      <w:lvlJc w:val="left"/>
      <w:pPr>
        <w:ind w:left="-2247" w:hanging="360"/>
      </w:pPr>
    </w:lvl>
    <w:lvl w:ilvl="1" w:tplc="080A0019">
      <w:start w:val="1"/>
      <w:numFmt w:val="lowerLetter"/>
      <w:lvlText w:val="%2."/>
      <w:lvlJc w:val="left"/>
      <w:pPr>
        <w:ind w:left="-1527" w:hanging="360"/>
      </w:pPr>
    </w:lvl>
    <w:lvl w:ilvl="2" w:tplc="080A001B">
      <w:start w:val="1"/>
      <w:numFmt w:val="lowerRoman"/>
      <w:lvlText w:val="%3."/>
      <w:lvlJc w:val="right"/>
      <w:pPr>
        <w:ind w:left="-807" w:hanging="180"/>
      </w:pPr>
    </w:lvl>
    <w:lvl w:ilvl="3" w:tplc="080A000F">
      <w:start w:val="1"/>
      <w:numFmt w:val="decimal"/>
      <w:lvlText w:val="%4."/>
      <w:lvlJc w:val="left"/>
      <w:pPr>
        <w:ind w:left="-87" w:hanging="360"/>
      </w:pPr>
    </w:lvl>
    <w:lvl w:ilvl="4" w:tplc="080A0019">
      <w:start w:val="1"/>
      <w:numFmt w:val="lowerLetter"/>
      <w:lvlText w:val="%5."/>
      <w:lvlJc w:val="left"/>
      <w:pPr>
        <w:ind w:left="633" w:hanging="360"/>
      </w:pPr>
    </w:lvl>
    <w:lvl w:ilvl="5" w:tplc="080A001B">
      <w:start w:val="1"/>
      <w:numFmt w:val="lowerRoman"/>
      <w:lvlText w:val="%6."/>
      <w:lvlJc w:val="right"/>
      <w:pPr>
        <w:ind w:left="1353" w:hanging="180"/>
      </w:pPr>
    </w:lvl>
    <w:lvl w:ilvl="6" w:tplc="080A000F">
      <w:start w:val="1"/>
      <w:numFmt w:val="decimal"/>
      <w:lvlText w:val="%7."/>
      <w:lvlJc w:val="left"/>
      <w:pPr>
        <w:ind w:left="2073" w:hanging="360"/>
      </w:pPr>
    </w:lvl>
    <w:lvl w:ilvl="7" w:tplc="080A0019">
      <w:start w:val="1"/>
      <w:numFmt w:val="lowerLetter"/>
      <w:lvlText w:val="%8."/>
      <w:lvlJc w:val="left"/>
      <w:pPr>
        <w:ind w:left="2793" w:hanging="360"/>
      </w:pPr>
    </w:lvl>
    <w:lvl w:ilvl="8" w:tplc="080A001B">
      <w:start w:val="1"/>
      <w:numFmt w:val="lowerRoman"/>
      <w:lvlText w:val="%9."/>
      <w:lvlJc w:val="right"/>
      <w:pPr>
        <w:ind w:left="3513" w:hanging="180"/>
      </w:pPr>
    </w:lvl>
  </w:abstractNum>
  <w:num w:numId="1">
    <w:abstractNumId w:val="5"/>
  </w:num>
  <w:num w:numId="2">
    <w:abstractNumId w:val="7"/>
  </w:num>
  <w:num w:numId="3">
    <w:abstractNumId w:val="6"/>
  </w:num>
  <w:num w:numId="4">
    <w:abstractNumId w:val="3"/>
  </w:num>
  <w:num w:numId="5">
    <w:abstractNumId w:val="2"/>
  </w:num>
  <w:num w:numId="6">
    <w:abstractNumId w:val="1"/>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229A0"/>
    <w:rsid w:val="00001845"/>
    <w:rsid w:val="000030C8"/>
    <w:rsid w:val="00003323"/>
    <w:rsid w:val="000037B8"/>
    <w:rsid w:val="00003BE3"/>
    <w:rsid w:val="000063BB"/>
    <w:rsid w:val="00007C16"/>
    <w:rsid w:val="000101F1"/>
    <w:rsid w:val="00010DE3"/>
    <w:rsid w:val="000119E8"/>
    <w:rsid w:val="00012DC5"/>
    <w:rsid w:val="00012DE9"/>
    <w:rsid w:val="00014FE1"/>
    <w:rsid w:val="00021548"/>
    <w:rsid w:val="00024F66"/>
    <w:rsid w:val="0002737B"/>
    <w:rsid w:val="00027AE2"/>
    <w:rsid w:val="00035807"/>
    <w:rsid w:val="00035DED"/>
    <w:rsid w:val="00035FB6"/>
    <w:rsid w:val="00040D3A"/>
    <w:rsid w:val="00042224"/>
    <w:rsid w:val="00044D20"/>
    <w:rsid w:val="00044EFE"/>
    <w:rsid w:val="000456F2"/>
    <w:rsid w:val="00045C7C"/>
    <w:rsid w:val="00047C98"/>
    <w:rsid w:val="0005013C"/>
    <w:rsid w:val="00050987"/>
    <w:rsid w:val="00051199"/>
    <w:rsid w:val="00051FC5"/>
    <w:rsid w:val="0005573E"/>
    <w:rsid w:val="00056BC2"/>
    <w:rsid w:val="0006274F"/>
    <w:rsid w:val="00070C5D"/>
    <w:rsid w:val="0007208E"/>
    <w:rsid w:val="00073103"/>
    <w:rsid w:val="000735B4"/>
    <w:rsid w:val="00073B59"/>
    <w:rsid w:val="000764BF"/>
    <w:rsid w:val="000764E7"/>
    <w:rsid w:val="00077479"/>
    <w:rsid w:val="000775ED"/>
    <w:rsid w:val="00077A5D"/>
    <w:rsid w:val="000801EF"/>
    <w:rsid w:val="000805A2"/>
    <w:rsid w:val="0008292C"/>
    <w:rsid w:val="00083BC0"/>
    <w:rsid w:val="00086353"/>
    <w:rsid w:val="0008702B"/>
    <w:rsid w:val="0009266B"/>
    <w:rsid w:val="00097B5D"/>
    <w:rsid w:val="000A162C"/>
    <w:rsid w:val="000A5E10"/>
    <w:rsid w:val="000B0CDB"/>
    <w:rsid w:val="000B4ABF"/>
    <w:rsid w:val="000B4CAE"/>
    <w:rsid w:val="000C15D9"/>
    <w:rsid w:val="000C2729"/>
    <w:rsid w:val="000C373F"/>
    <w:rsid w:val="000C4411"/>
    <w:rsid w:val="000D2466"/>
    <w:rsid w:val="000E1567"/>
    <w:rsid w:val="000E18D7"/>
    <w:rsid w:val="000E2357"/>
    <w:rsid w:val="000E35F6"/>
    <w:rsid w:val="000E524F"/>
    <w:rsid w:val="000E73D8"/>
    <w:rsid w:val="000E77C7"/>
    <w:rsid w:val="000E79E5"/>
    <w:rsid w:val="000E7C32"/>
    <w:rsid w:val="000F13BD"/>
    <w:rsid w:val="000F1857"/>
    <w:rsid w:val="000F2A60"/>
    <w:rsid w:val="000F3801"/>
    <w:rsid w:val="00100B42"/>
    <w:rsid w:val="00100B7F"/>
    <w:rsid w:val="00104354"/>
    <w:rsid w:val="0010461B"/>
    <w:rsid w:val="00104717"/>
    <w:rsid w:val="0011067F"/>
    <w:rsid w:val="001106B3"/>
    <w:rsid w:val="001149B4"/>
    <w:rsid w:val="0011713A"/>
    <w:rsid w:val="00121CFF"/>
    <w:rsid w:val="00122072"/>
    <w:rsid w:val="00126399"/>
    <w:rsid w:val="00126B27"/>
    <w:rsid w:val="0013011C"/>
    <w:rsid w:val="00130D00"/>
    <w:rsid w:val="00133FD5"/>
    <w:rsid w:val="00134253"/>
    <w:rsid w:val="00134A37"/>
    <w:rsid w:val="00135C20"/>
    <w:rsid w:val="00142D12"/>
    <w:rsid w:val="0014307A"/>
    <w:rsid w:val="0014329E"/>
    <w:rsid w:val="00144C51"/>
    <w:rsid w:val="001463E9"/>
    <w:rsid w:val="00153DC8"/>
    <w:rsid w:val="00154977"/>
    <w:rsid w:val="00155334"/>
    <w:rsid w:val="00155E65"/>
    <w:rsid w:val="001570A2"/>
    <w:rsid w:val="001572A3"/>
    <w:rsid w:val="00157E80"/>
    <w:rsid w:val="001622F0"/>
    <w:rsid w:val="0016263E"/>
    <w:rsid w:val="001669FB"/>
    <w:rsid w:val="001671F2"/>
    <w:rsid w:val="00167475"/>
    <w:rsid w:val="00167946"/>
    <w:rsid w:val="00170B0B"/>
    <w:rsid w:val="00176BF7"/>
    <w:rsid w:val="001777B9"/>
    <w:rsid w:val="00180272"/>
    <w:rsid w:val="00180749"/>
    <w:rsid w:val="00182BC8"/>
    <w:rsid w:val="001830DF"/>
    <w:rsid w:val="001847AA"/>
    <w:rsid w:val="001856D4"/>
    <w:rsid w:val="00185BEC"/>
    <w:rsid w:val="00186984"/>
    <w:rsid w:val="00193184"/>
    <w:rsid w:val="001947FB"/>
    <w:rsid w:val="001949BC"/>
    <w:rsid w:val="00196BC6"/>
    <w:rsid w:val="001A044B"/>
    <w:rsid w:val="001A0757"/>
    <w:rsid w:val="001A2961"/>
    <w:rsid w:val="001A34C2"/>
    <w:rsid w:val="001A38C4"/>
    <w:rsid w:val="001A3C73"/>
    <w:rsid w:val="001A42BD"/>
    <w:rsid w:val="001B0ABF"/>
    <w:rsid w:val="001B1459"/>
    <w:rsid w:val="001B29DA"/>
    <w:rsid w:val="001B2D4D"/>
    <w:rsid w:val="001B4771"/>
    <w:rsid w:val="001B6466"/>
    <w:rsid w:val="001C0090"/>
    <w:rsid w:val="001C02BF"/>
    <w:rsid w:val="001C5A81"/>
    <w:rsid w:val="001C6666"/>
    <w:rsid w:val="001C766D"/>
    <w:rsid w:val="001C7C17"/>
    <w:rsid w:val="001D04AD"/>
    <w:rsid w:val="001E0069"/>
    <w:rsid w:val="001E0D37"/>
    <w:rsid w:val="001E169F"/>
    <w:rsid w:val="001E21EA"/>
    <w:rsid w:val="001E4A9A"/>
    <w:rsid w:val="001E6FF0"/>
    <w:rsid w:val="001E7489"/>
    <w:rsid w:val="001F066F"/>
    <w:rsid w:val="001F134A"/>
    <w:rsid w:val="001F20C4"/>
    <w:rsid w:val="001F4380"/>
    <w:rsid w:val="001F4D42"/>
    <w:rsid w:val="001F4F0D"/>
    <w:rsid w:val="001F559C"/>
    <w:rsid w:val="001F629B"/>
    <w:rsid w:val="00200C2D"/>
    <w:rsid w:val="0020477B"/>
    <w:rsid w:val="0020694E"/>
    <w:rsid w:val="00207DCF"/>
    <w:rsid w:val="0022044A"/>
    <w:rsid w:val="00220827"/>
    <w:rsid w:val="00231497"/>
    <w:rsid w:val="0023490D"/>
    <w:rsid w:val="00237612"/>
    <w:rsid w:val="00243102"/>
    <w:rsid w:val="00243867"/>
    <w:rsid w:val="00245364"/>
    <w:rsid w:val="00246014"/>
    <w:rsid w:val="0025190A"/>
    <w:rsid w:val="002533E6"/>
    <w:rsid w:val="00253A84"/>
    <w:rsid w:val="00256F91"/>
    <w:rsid w:val="002631B6"/>
    <w:rsid w:val="00264D95"/>
    <w:rsid w:val="00264F6B"/>
    <w:rsid w:val="00265756"/>
    <w:rsid w:val="002704C8"/>
    <w:rsid w:val="0027079F"/>
    <w:rsid w:val="0027128A"/>
    <w:rsid w:val="002719C2"/>
    <w:rsid w:val="00272AEA"/>
    <w:rsid w:val="002765D3"/>
    <w:rsid w:val="00276AA6"/>
    <w:rsid w:val="00280B62"/>
    <w:rsid w:val="00282DCD"/>
    <w:rsid w:val="00282F2C"/>
    <w:rsid w:val="002833C4"/>
    <w:rsid w:val="00284620"/>
    <w:rsid w:val="00286977"/>
    <w:rsid w:val="00287493"/>
    <w:rsid w:val="00287DCD"/>
    <w:rsid w:val="00292443"/>
    <w:rsid w:val="00292D93"/>
    <w:rsid w:val="0029300C"/>
    <w:rsid w:val="00293AAD"/>
    <w:rsid w:val="002A05AD"/>
    <w:rsid w:val="002A2602"/>
    <w:rsid w:val="002A3601"/>
    <w:rsid w:val="002A4E89"/>
    <w:rsid w:val="002A5A07"/>
    <w:rsid w:val="002A6F08"/>
    <w:rsid w:val="002A7503"/>
    <w:rsid w:val="002B050B"/>
    <w:rsid w:val="002B56C7"/>
    <w:rsid w:val="002B5A4E"/>
    <w:rsid w:val="002B6FFB"/>
    <w:rsid w:val="002C2145"/>
    <w:rsid w:val="002C24C2"/>
    <w:rsid w:val="002C5834"/>
    <w:rsid w:val="002D1AD9"/>
    <w:rsid w:val="002D1D64"/>
    <w:rsid w:val="002D36D0"/>
    <w:rsid w:val="002E07F6"/>
    <w:rsid w:val="002E2154"/>
    <w:rsid w:val="002E2596"/>
    <w:rsid w:val="002E3A3A"/>
    <w:rsid w:val="002E6A14"/>
    <w:rsid w:val="002E78CC"/>
    <w:rsid w:val="002F08A3"/>
    <w:rsid w:val="002F2562"/>
    <w:rsid w:val="002F26AF"/>
    <w:rsid w:val="002F4A0A"/>
    <w:rsid w:val="002F630B"/>
    <w:rsid w:val="00300EA7"/>
    <w:rsid w:val="00302334"/>
    <w:rsid w:val="00302800"/>
    <w:rsid w:val="00307352"/>
    <w:rsid w:val="003121C2"/>
    <w:rsid w:val="00313CC6"/>
    <w:rsid w:val="003156C2"/>
    <w:rsid w:val="00316001"/>
    <w:rsid w:val="003169DF"/>
    <w:rsid w:val="00316EF9"/>
    <w:rsid w:val="00317A4F"/>
    <w:rsid w:val="003226AC"/>
    <w:rsid w:val="003227FE"/>
    <w:rsid w:val="003229A0"/>
    <w:rsid w:val="00326222"/>
    <w:rsid w:val="00326A3C"/>
    <w:rsid w:val="00326C16"/>
    <w:rsid w:val="00327081"/>
    <w:rsid w:val="00331251"/>
    <w:rsid w:val="00331E54"/>
    <w:rsid w:val="00331F0F"/>
    <w:rsid w:val="003324FF"/>
    <w:rsid w:val="00332942"/>
    <w:rsid w:val="00332D54"/>
    <w:rsid w:val="0033641F"/>
    <w:rsid w:val="00336A4E"/>
    <w:rsid w:val="00337469"/>
    <w:rsid w:val="003375BE"/>
    <w:rsid w:val="00337FAE"/>
    <w:rsid w:val="0035065B"/>
    <w:rsid w:val="00350702"/>
    <w:rsid w:val="00350AD0"/>
    <w:rsid w:val="00350CD3"/>
    <w:rsid w:val="00351A3A"/>
    <w:rsid w:val="003526E5"/>
    <w:rsid w:val="00353BD3"/>
    <w:rsid w:val="0035482B"/>
    <w:rsid w:val="003559E2"/>
    <w:rsid w:val="00355B18"/>
    <w:rsid w:val="00357138"/>
    <w:rsid w:val="00357E59"/>
    <w:rsid w:val="00361858"/>
    <w:rsid w:val="003633AE"/>
    <w:rsid w:val="00363F6C"/>
    <w:rsid w:val="00366B39"/>
    <w:rsid w:val="003707C8"/>
    <w:rsid w:val="00370AF4"/>
    <w:rsid w:val="0037119E"/>
    <w:rsid w:val="003715C6"/>
    <w:rsid w:val="00372D8F"/>
    <w:rsid w:val="003741FC"/>
    <w:rsid w:val="00375B10"/>
    <w:rsid w:val="003779D2"/>
    <w:rsid w:val="0038299C"/>
    <w:rsid w:val="00383668"/>
    <w:rsid w:val="00384525"/>
    <w:rsid w:val="0038668B"/>
    <w:rsid w:val="003870D6"/>
    <w:rsid w:val="00390954"/>
    <w:rsid w:val="003919C5"/>
    <w:rsid w:val="00392E19"/>
    <w:rsid w:val="00392EB2"/>
    <w:rsid w:val="00393CA3"/>
    <w:rsid w:val="00394DBB"/>
    <w:rsid w:val="003975CA"/>
    <w:rsid w:val="00397BDA"/>
    <w:rsid w:val="003A0AD6"/>
    <w:rsid w:val="003A1E34"/>
    <w:rsid w:val="003A6041"/>
    <w:rsid w:val="003B2FE7"/>
    <w:rsid w:val="003B39DB"/>
    <w:rsid w:val="003B3FA5"/>
    <w:rsid w:val="003B6FB5"/>
    <w:rsid w:val="003C0161"/>
    <w:rsid w:val="003C2452"/>
    <w:rsid w:val="003C438B"/>
    <w:rsid w:val="003C7810"/>
    <w:rsid w:val="003D3C25"/>
    <w:rsid w:val="003D41B3"/>
    <w:rsid w:val="003D48C4"/>
    <w:rsid w:val="003D5BFE"/>
    <w:rsid w:val="003E031F"/>
    <w:rsid w:val="003E25C4"/>
    <w:rsid w:val="003E5984"/>
    <w:rsid w:val="003E6B3D"/>
    <w:rsid w:val="003F0371"/>
    <w:rsid w:val="003F09E9"/>
    <w:rsid w:val="003F10AE"/>
    <w:rsid w:val="003F196B"/>
    <w:rsid w:val="003F28DF"/>
    <w:rsid w:val="003F3B0B"/>
    <w:rsid w:val="003F3B8B"/>
    <w:rsid w:val="003F3C65"/>
    <w:rsid w:val="003F51F5"/>
    <w:rsid w:val="003F5329"/>
    <w:rsid w:val="003F6C0D"/>
    <w:rsid w:val="003F6D3E"/>
    <w:rsid w:val="003F6FFD"/>
    <w:rsid w:val="00404413"/>
    <w:rsid w:val="00404B7F"/>
    <w:rsid w:val="00405820"/>
    <w:rsid w:val="00410174"/>
    <w:rsid w:val="004103EC"/>
    <w:rsid w:val="00410B38"/>
    <w:rsid w:val="00412F5F"/>
    <w:rsid w:val="00412F96"/>
    <w:rsid w:val="004143CB"/>
    <w:rsid w:val="004152C8"/>
    <w:rsid w:val="00415873"/>
    <w:rsid w:val="00415D35"/>
    <w:rsid w:val="00416B99"/>
    <w:rsid w:val="00420A56"/>
    <w:rsid w:val="00421E4C"/>
    <w:rsid w:val="0043097D"/>
    <w:rsid w:val="00431E77"/>
    <w:rsid w:val="00431F71"/>
    <w:rsid w:val="004334BA"/>
    <w:rsid w:val="0043401D"/>
    <w:rsid w:val="00435D14"/>
    <w:rsid w:val="004363A3"/>
    <w:rsid w:val="00436EF1"/>
    <w:rsid w:val="004408EF"/>
    <w:rsid w:val="00442D85"/>
    <w:rsid w:val="00444FE9"/>
    <w:rsid w:val="00445948"/>
    <w:rsid w:val="00446636"/>
    <w:rsid w:val="00451C7D"/>
    <w:rsid w:val="0045260C"/>
    <w:rsid w:val="004527B6"/>
    <w:rsid w:val="00452A9C"/>
    <w:rsid w:val="00453082"/>
    <w:rsid w:val="00453CC5"/>
    <w:rsid w:val="00454F12"/>
    <w:rsid w:val="004631AE"/>
    <w:rsid w:val="00464860"/>
    <w:rsid w:val="0046598B"/>
    <w:rsid w:val="004672D0"/>
    <w:rsid w:val="004703C9"/>
    <w:rsid w:val="00471D41"/>
    <w:rsid w:val="00472271"/>
    <w:rsid w:val="004769CF"/>
    <w:rsid w:val="00476BFC"/>
    <w:rsid w:val="00477778"/>
    <w:rsid w:val="00477F48"/>
    <w:rsid w:val="004806BF"/>
    <w:rsid w:val="00482865"/>
    <w:rsid w:val="00483F42"/>
    <w:rsid w:val="004846E6"/>
    <w:rsid w:val="00485723"/>
    <w:rsid w:val="00491F58"/>
    <w:rsid w:val="00493306"/>
    <w:rsid w:val="00493C59"/>
    <w:rsid w:val="00494B57"/>
    <w:rsid w:val="0049522B"/>
    <w:rsid w:val="0049670F"/>
    <w:rsid w:val="004A0D59"/>
    <w:rsid w:val="004A3E44"/>
    <w:rsid w:val="004A5392"/>
    <w:rsid w:val="004A53D1"/>
    <w:rsid w:val="004A5CB9"/>
    <w:rsid w:val="004A5F8D"/>
    <w:rsid w:val="004A6837"/>
    <w:rsid w:val="004A7B31"/>
    <w:rsid w:val="004B20C4"/>
    <w:rsid w:val="004B381D"/>
    <w:rsid w:val="004B4ED4"/>
    <w:rsid w:val="004B5F8A"/>
    <w:rsid w:val="004B6859"/>
    <w:rsid w:val="004B6CF7"/>
    <w:rsid w:val="004B7908"/>
    <w:rsid w:val="004C27B2"/>
    <w:rsid w:val="004C4C75"/>
    <w:rsid w:val="004D13C1"/>
    <w:rsid w:val="004D1906"/>
    <w:rsid w:val="004D2AAD"/>
    <w:rsid w:val="004D670E"/>
    <w:rsid w:val="004E041C"/>
    <w:rsid w:val="004E0D03"/>
    <w:rsid w:val="004E1984"/>
    <w:rsid w:val="004E1A89"/>
    <w:rsid w:val="004E2750"/>
    <w:rsid w:val="004E3448"/>
    <w:rsid w:val="004E64B5"/>
    <w:rsid w:val="004F0671"/>
    <w:rsid w:val="004F06B5"/>
    <w:rsid w:val="004F27F2"/>
    <w:rsid w:val="004F37AD"/>
    <w:rsid w:val="004F7085"/>
    <w:rsid w:val="004F790D"/>
    <w:rsid w:val="00500598"/>
    <w:rsid w:val="00500999"/>
    <w:rsid w:val="0050109F"/>
    <w:rsid w:val="00503981"/>
    <w:rsid w:val="0050737B"/>
    <w:rsid w:val="005101D8"/>
    <w:rsid w:val="00510B46"/>
    <w:rsid w:val="00511875"/>
    <w:rsid w:val="00514DAB"/>
    <w:rsid w:val="0051503B"/>
    <w:rsid w:val="00517A0B"/>
    <w:rsid w:val="00520DD7"/>
    <w:rsid w:val="0052394E"/>
    <w:rsid w:val="00524BFA"/>
    <w:rsid w:val="00530687"/>
    <w:rsid w:val="00531001"/>
    <w:rsid w:val="00532BEF"/>
    <w:rsid w:val="00540E49"/>
    <w:rsid w:val="00541992"/>
    <w:rsid w:val="00541AE1"/>
    <w:rsid w:val="005447FA"/>
    <w:rsid w:val="00546B55"/>
    <w:rsid w:val="005470BA"/>
    <w:rsid w:val="0055028A"/>
    <w:rsid w:val="00551550"/>
    <w:rsid w:val="00551D0A"/>
    <w:rsid w:val="005523D7"/>
    <w:rsid w:val="00553469"/>
    <w:rsid w:val="00553EAC"/>
    <w:rsid w:val="00554A5F"/>
    <w:rsid w:val="00556E12"/>
    <w:rsid w:val="00560A5E"/>
    <w:rsid w:val="00560A70"/>
    <w:rsid w:val="00560DD3"/>
    <w:rsid w:val="00564E38"/>
    <w:rsid w:val="00570FF9"/>
    <w:rsid w:val="005727EB"/>
    <w:rsid w:val="00576DF2"/>
    <w:rsid w:val="0058214D"/>
    <w:rsid w:val="0058645C"/>
    <w:rsid w:val="00591F0B"/>
    <w:rsid w:val="00593166"/>
    <w:rsid w:val="00593630"/>
    <w:rsid w:val="00594281"/>
    <w:rsid w:val="005977F1"/>
    <w:rsid w:val="005A0090"/>
    <w:rsid w:val="005A257A"/>
    <w:rsid w:val="005A42B5"/>
    <w:rsid w:val="005A5BFB"/>
    <w:rsid w:val="005A7EEC"/>
    <w:rsid w:val="005A7F20"/>
    <w:rsid w:val="005B39F0"/>
    <w:rsid w:val="005C15A7"/>
    <w:rsid w:val="005C1AA4"/>
    <w:rsid w:val="005C4437"/>
    <w:rsid w:val="005C5088"/>
    <w:rsid w:val="005C6832"/>
    <w:rsid w:val="005C77D2"/>
    <w:rsid w:val="005D18F3"/>
    <w:rsid w:val="005D2D39"/>
    <w:rsid w:val="005D3A8C"/>
    <w:rsid w:val="005D3ABA"/>
    <w:rsid w:val="005D4D8C"/>
    <w:rsid w:val="005D4E7D"/>
    <w:rsid w:val="005D5470"/>
    <w:rsid w:val="005E0355"/>
    <w:rsid w:val="005E1EAC"/>
    <w:rsid w:val="005E3314"/>
    <w:rsid w:val="005E4BCB"/>
    <w:rsid w:val="005E5998"/>
    <w:rsid w:val="005E6BD2"/>
    <w:rsid w:val="005E6EBC"/>
    <w:rsid w:val="005F007F"/>
    <w:rsid w:val="005F03D8"/>
    <w:rsid w:val="005F051C"/>
    <w:rsid w:val="005F134D"/>
    <w:rsid w:val="005F17FD"/>
    <w:rsid w:val="005F2124"/>
    <w:rsid w:val="005F25E5"/>
    <w:rsid w:val="005F46D9"/>
    <w:rsid w:val="005F5451"/>
    <w:rsid w:val="0060090D"/>
    <w:rsid w:val="00602BFB"/>
    <w:rsid w:val="006047BD"/>
    <w:rsid w:val="006048CC"/>
    <w:rsid w:val="00607805"/>
    <w:rsid w:val="0061040E"/>
    <w:rsid w:val="006138CE"/>
    <w:rsid w:val="0061509D"/>
    <w:rsid w:val="00615CAE"/>
    <w:rsid w:val="00616579"/>
    <w:rsid w:val="00620D69"/>
    <w:rsid w:val="00620EE6"/>
    <w:rsid w:val="00621C70"/>
    <w:rsid w:val="00623B5B"/>
    <w:rsid w:val="00625A76"/>
    <w:rsid w:val="00625AD9"/>
    <w:rsid w:val="006269DF"/>
    <w:rsid w:val="00626A04"/>
    <w:rsid w:val="006278E7"/>
    <w:rsid w:val="00627996"/>
    <w:rsid w:val="00630F3F"/>
    <w:rsid w:val="006315D4"/>
    <w:rsid w:val="00633701"/>
    <w:rsid w:val="00642099"/>
    <w:rsid w:val="00642E9B"/>
    <w:rsid w:val="00643E43"/>
    <w:rsid w:val="006449B8"/>
    <w:rsid w:val="00644F0C"/>
    <w:rsid w:val="00647011"/>
    <w:rsid w:val="006470D8"/>
    <w:rsid w:val="00647D65"/>
    <w:rsid w:val="00651973"/>
    <w:rsid w:val="00651E00"/>
    <w:rsid w:val="00652FD4"/>
    <w:rsid w:val="00653FBF"/>
    <w:rsid w:val="00654B6F"/>
    <w:rsid w:val="0065765E"/>
    <w:rsid w:val="00657DED"/>
    <w:rsid w:val="0066090E"/>
    <w:rsid w:val="006628CF"/>
    <w:rsid w:val="00663CB0"/>
    <w:rsid w:val="00664F2E"/>
    <w:rsid w:val="0066562B"/>
    <w:rsid w:val="006668EE"/>
    <w:rsid w:val="00666F8C"/>
    <w:rsid w:val="0066714C"/>
    <w:rsid w:val="0066726D"/>
    <w:rsid w:val="00671224"/>
    <w:rsid w:val="0067211F"/>
    <w:rsid w:val="006731AF"/>
    <w:rsid w:val="00677BFF"/>
    <w:rsid w:val="00677F6E"/>
    <w:rsid w:val="00683736"/>
    <w:rsid w:val="006840EB"/>
    <w:rsid w:val="00685BD2"/>
    <w:rsid w:val="00687F8F"/>
    <w:rsid w:val="00690B64"/>
    <w:rsid w:val="00691031"/>
    <w:rsid w:val="006910C9"/>
    <w:rsid w:val="0069226E"/>
    <w:rsid w:val="006928BE"/>
    <w:rsid w:val="00692D64"/>
    <w:rsid w:val="00693227"/>
    <w:rsid w:val="006A0C5B"/>
    <w:rsid w:val="006A1D08"/>
    <w:rsid w:val="006A21D9"/>
    <w:rsid w:val="006A283E"/>
    <w:rsid w:val="006A4917"/>
    <w:rsid w:val="006A61FE"/>
    <w:rsid w:val="006A68BC"/>
    <w:rsid w:val="006B0413"/>
    <w:rsid w:val="006B1BC7"/>
    <w:rsid w:val="006B56F1"/>
    <w:rsid w:val="006C0B7B"/>
    <w:rsid w:val="006C1B0C"/>
    <w:rsid w:val="006C2D41"/>
    <w:rsid w:val="006C537D"/>
    <w:rsid w:val="006C5821"/>
    <w:rsid w:val="006C6AD1"/>
    <w:rsid w:val="006D10D3"/>
    <w:rsid w:val="006D3B8C"/>
    <w:rsid w:val="006D41A6"/>
    <w:rsid w:val="006D51C1"/>
    <w:rsid w:val="006E0024"/>
    <w:rsid w:val="006E00F0"/>
    <w:rsid w:val="006E2A22"/>
    <w:rsid w:val="006E3973"/>
    <w:rsid w:val="006E511E"/>
    <w:rsid w:val="006E5332"/>
    <w:rsid w:val="006E5E7F"/>
    <w:rsid w:val="006E610E"/>
    <w:rsid w:val="006F1DB7"/>
    <w:rsid w:val="006F3E6B"/>
    <w:rsid w:val="006F40CA"/>
    <w:rsid w:val="006F47AB"/>
    <w:rsid w:val="006F59AB"/>
    <w:rsid w:val="006F6B76"/>
    <w:rsid w:val="006F7674"/>
    <w:rsid w:val="00700005"/>
    <w:rsid w:val="007111AB"/>
    <w:rsid w:val="00711778"/>
    <w:rsid w:val="007120FD"/>
    <w:rsid w:val="00713928"/>
    <w:rsid w:val="007168A8"/>
    <w:rsid w:val="00721DA0"/>
    <w:rsid w:val="00723982"/>
    <w:rsid w:val="007262A4"/>
    <w:rsid w:val="0073034F"/>
    <w:rsid w:val="00730BAD"/>
    <w:rsid w:val="0073126F"/>
    <w:rsid w:val="0073354E"/>
    <w:rsid w:val="00733959"/>
    <w:rsid w:val="00733F11"/>
    <w:rsid w:val="00736BB5"/>
    <w:rsid w:val="007409B3"/>
    <w:rsid w:val="00740B0C"/>
    <w:rsid w:val="00741253"/>
    <w:rsid w:val="00741F68"/>
    <w:rsid w:val="00747F17"/>
    <w:rsid w:val="00750092"/>
    <w:rsid w:val="00750305"/>
    <w:rsid w:val="0075037E"/>
    <w:rsid w:val="00750FBE"/>
    <w:rsid w:val="00753813"/>
    <w:rsid w:val="0075489E"/>
    <w:rsid w:val="0075501A"/>
    <w:rsid w:val="0075518E"/>
    <w:rsid w:val="00755364"/>
    <w:rsid w:val="00755684"/>
    <w:rsid w:val="007564EE"/>
    <w:rsid w:val="00756DB8"/>
    <w:rsid w:val="007605C3"/>
    <w:rsid w:val="0076186B"/>
    <w:rsid w:val="00765BAF"/>
    <w:rsid w:val="00771904"/>
    <w:rsid w:val="00771AD5"/>
    <w:rsid w:val="00772808"/>
    <w:rsid w:val="00773F52"/>
    <w:rsid w:val="00774F79"/>
    <w:rsid w:val="007764DE"/>
    <w:rsid w:val="00777391"/>
    <w:rsid w:val="00780A85"/>
    <w:rsid w:val="00780EA4"/>
    <w:rsid w:val="00782AF8"/>
    <w:rsid w:val="00782F5C"/>
    <w:rsid w:val="007834D3"/>
    <w:rsid w:val="00783BE2"/>
    <w:rsid w:val="00785077"/>
    <w:rsid w:val="00786F7F"/>
    <w:rsid w:val="007938DD"/>
    <w:rsid w:val="007A2959"/>
    <w:rsid w:val="007A7816"/>
    <w:rsid w:val="007B148E"/>
    <w:rsid w:val="007B353F"/>
    <w:rsid w:val="007B3C22"/>
    <w:rsid w:val="007B3CD5"/>
    <w:rsid w:val="007B56A0"/>
    <w:rsid w:val="007B703E"/>
    <w:rsid w:val="007C0F30"/>
    <w:rsid w:val="007C3465"/>
    <w:rsid w:val="007C38F5"/>
    <w:rsid w:val="007D125E"/>
    <w:rsid w:val="007D2996"/>
    <w:rsid w:val="007D4763"/>
    <w:rsid w:val="007D49AF"/>
    <w:rsid w:val="007D589E"/>
    <w:rsid w:val="007D6F0D"/>
    <w:rsid w:val="007E13E1"/>
    <w:rsid w:val="007E1E9E"/>
    <w:rsid w:val="007E32B2"/>
    <w:rsid w:val="007E6579"/>
    <w:rsid w:val="007E6603"/>
    <w:rsid w:val="007E7162"/>
    <w:rsid w:val="007E7220"/>
    <w:rsid w:val="007E77A4"/>
    <w:rsid w:val="007F2599"/>
    <w:rsid w:val="007F2918"/>
    <w:rsid w:val="007F3252"/>
    <w:rsid w:val="007F6964"/>
    <w:rsid w:val="007F6C42"/>
    <w:rsid w:val="00801338"/>
    <w:rsid w:val="00804242"/>
    <w:rsid w:val="00805BE9"/>
    <w:rsid w:val="00805FFE"/>
    <w:rsid w:val="0080741D"/>
    <w:rsid w:val="00810B44"/>
    <w:rsid w:val="00812126"/>
    <w:rsid w:val="008126DB"/>
    <w:rsid w:val="008165CB"/>
    <w:rsid w:val="008166D7"/>
    <w:rsid w:val="008170C4"/>
    <w:rsid w:val="00817E48"/>
    <w:rsid w:val="0082099C"/>
    <w:rsid w:val="008210B6"/>
    <w:rsid w:val="00822A4D"/>
    <w:rsid w:val="00823248"/>
    <w:rsid w:val="008234DE"/>
    <w:rsid w:val="00824051"/>
    <w:rsid w:val="00824124"/>
    <w:rsid w:val="008266D8"/>
    <w:rsid w:val="0083158A"/>
    <w:rsid w:val="00833BC4"/>
    <w:rsid w:val="00833D33"/>
    <w:rsid w:val="00834D31"/>
    <w:rsid w:val="00836BB3"/>
    <w:rsid w:val="00844B36"/>
    <w:rsid w:val="00844CD7"/>
    <w:rsid w:val="00847409"/>
    <w:rsid w:val="00851B72"/>
    <w:rsid w:val="00851FD2"/>
    <w:rsid w:val="008522D1"/>
    <w:rsid w:val="00852BAF"/>
    <w:rsid w:val="008545AB"/>
    <w:rsid w:val="008558DC"/>
    <w:rsid w:val="00855EB4"/>
    <w:rsid w:val="0085618E"/>
    <w:rsid w:val="008576AD"/>
    <w:rsid w:val="00862F00"/>
    <w:rsid w:val="00862FAE"/>
    <w:rsid w:val="0086306D"/>
    <w:rsid w:val="00863DEA"/>
    <w:rsid w:val="008642E5"/>
    <w:rsid w:val="0086656A"/>
    <w:rsid w:val="0086712D"/>
    <w:rsid w:val="00867552"/>
    <w:rsid w:val="00870310"/>
    <w:rsid w:val="00870C12"/>
    <w:rsid w:val="00873570"/>
    <w:rsid w:val="00875C50"/>
    <w:rsid w:val="0087688F"/>
    <w:rsid w:val="00877A42"/>
    <w:rsid w:val="008810A7"/>
    <w:rsid w:val="008810FD"/>
    <w:rsid w:val="00881B14"/>
    <w:rsid w:val="00881D6D"/>
    <w:rsid w:val="00883285"/>
    <w:rsid w:val="0088410B"/>
    <w:rsid w:val="00884474"/>
    <w:rsid w:val="00885813"/>
    <w:rsid w:val="00885AB1"/>
    <w:rsid w:val="00887784"/>
    <w:rsid w:val="008879FC"/>
    <w:rsid w:val="00891BE3"/>
    <w:rsid w:val="0089483F"/>
    <w:rsid w:val="00896F8E"/>
    <w:rsid w:val="00897C88"/>
    <w:rsid w:val="008A0F6B"/>
    <w:rsid w:val="008A18D7"/>
    <w:rsid w:val="008A5AB0"/>
    <w:rsid w:val="008A699D"/>
    <w:rsid w:val="008B4C58"/>
    <w:rsid w:val="008B6E01"/>
    <w:rsid w:val="008C21AE"/>
    <w:rsid w:val="008C21D7"/>
    <w:rsid w:val="008C31F0"/>
    <w:rsid w:val="008C35E2"/>
    <w:rsid w:val="008C4A35"/>
    <w:rsid w:val="008C50F4"/>
    <w:rsid w:val="008C5FC7"/>
    <w:rsid w:val="008D0751"/>
    <w:rsid w:val="008D12E0"/>
    <w:rsid w:val="008D23D2"/>
    <w:rsid w:val="008D244E"/>
    <w:rsid w:val="008D69D1"/>
    <w:rsid w:val="008D7C6E"/>
    <w:rsid w:val="008D7D3B"/>
    <w:rsid w:val="008E3484"/>
    <w:rsid w:val="008E468E"/>
    <w:rsid w:val="008E51B6"/>
    <w:rsid w:val="008E52D4"/>
    <w:rsid w:val="008F0234"/>
    <w:rsid w:val="008F215B"/>
    <w:rsid w:val="008F3B2B"/>
    <w:rsid w:val="008F3FE3"/>
    <w:rsid w:val="008F5C1A"/>
    <w:rsid w:val="008F61F4"/>
    <w:rsid w:val="00901857"/>
    <w:rsid w:val="00901957"/>
    <w:rsid w:val="00901FA5"/>
    <w:rsid w:val="009020D6"/>
    <w:rsid w:val="00902BB6"/>
    <w:rsid w:val="00905970"/>
    <w:rsid w:val="00905F18"/>
    <w:rsid w:val="00907CB3"/>
    <w:rsid w:val="00912218"/>
    <w:rsid w:val="00914D01"/>
    <w:rsid w:val="00920A59"/>
    <w:rsid w:val="00921815"/>
    <w:rsid w:val="009225DE"/>
    <w:rsid w:val="009226FF"/>
    <w:rsid w:val="00924398"/>
    <w:rsid w:val="00924E63"/>
    <w:rsid w:val="00925C34"/>
    <w:rsid w:val="0093063C"/>
    <w:rsid w:val="009322CF"/>
    <w:rsid w:val="00933180"/>
    <w:rsid w:val="00933C5F"/>
    <w:rsid w:val="00934CBC"/>
    <w:rsid w:val="0093501E"/>
    <w:rsid w:val="00936033"/>
    <w:rsid w:val="00937F84"/>
    <w:rsid w:val="00940A17"/>
    <w:rsid w:val="009421D9"/>
    <w:rsid w:val="00943663"/>
    <w:rsid w:val="009444B9"/>
    <w:rsid w:val="00946F32"/>
    <w:rsid w:val="00951908"/>
    <w:rsid w:val="0095493F"/>
    <w:rsid w:val="00954A50"/>
    <w:rsid w:val="00956171"/>
    <w:rsid w:val="00956945"/>
    <w:rsid w:val="00956FDB"/>
    <w:rsid w:val="009576EC"/>
    <w:rsid w:val="00962B86"/>
    <w:rsid w:val="0096422B"/>
    <w:rsid w:val="00964B0A"/>
    <w:rsid w:val="00966054"/>
    <w:rsid w:val="00967969"/>
    <w:rsid w:val="009709B3"/>
    <w:rsid w:val="00971D08"/>
    <w:rsid w:val="00975D0C"/>
    <w:rsid w:val="00975F14"/>
    <w:rsid w:val="00976C21"/>
    <w:rsid w:val="00977B4D"/>
    <w:rsid w:val="009820EB"/>
    <w:rsid w:val="00982629"/>
    <w:rsid w:val="00982CD0"/>
    <w:rsid w:val="009843E4"/>
    <w:rsid w:val="00985B55"/>
    <w:rsid w:val="00990EFB"/>
    <w:rsid w:val="00991261"/>
    <w:rsid w:val="00991DE7"/>
    <w:rsid w:val="00992177"/>
    <w:rsid w:val="00995B1B"/>
    <w:rsid w:val="00996593"/>
    <w:rsid w:val="009A0D08"/>
    <w:rsid w:val="009A3323"/>
    <w:rsid w:val="009A380F"/>
    <w:rsid w:val="009A3CBB"/>
    <w:rsid w:val="009B03FF"/>
    <w:rsid w:val="009B0E36"/>
    <w:rsid w:val="009B20EB"/>
    <w:rsid w:val="009B286C"/>
    <w:rsid w:val="009B2C70"/>
    <w:rsid w:val="009B4EAB"/>
    <w:rsid w:val="009C02A3"/>
    <w:rsid w:val="009C3193"/>
    <w:rsid w:val="009C7976"/>
    <w:rsid w:val="009D1F2C"/>
    <w:rsid w:val="009D3047"/>
    <w:rsid w:val="009D3B40"/>
    <w:rsid w:val="009D5D30"/>
    <w:rsid w:val="009D7226"/>
    <w:rsid w:val="009E1705"/>
    <w:rsid w:val="009E7CCA"/>
    <w:rsid w:val="009F0133"/>
    <w:rsid w:val="009F3047"/>
    <w:rsid w:val="009F3645"/>
    <w:rsid w:val="009F3B2B"/>
    <w:rsid w:val="009F414B"/>
    <w:rsid w:val="009F5306"/>
    <w:rsid w:val="00A00BB7"/>
    <w:rsid w:val="00A02BFD"/>
    <w:rsid w:val="00A02CEC"/>
    <w:rsid w:val="00A02E0E"/>
    <w:rsid w:val="00A05166"/>
    <w:rsid w:val="00A0754E"/>
    <w:rsid w:val="00A075DE"/>
    <w:rsid w:val="00A07ED8"/>
    <w:rsid w:val="00A1013F"/>
    <w:rsid w:val="00A10E6E"/>
    <w:rsid w:val="00A13D91"/>
    <w:rsid w:val="00A13E20"/>
    <w:rsid w:val="00A1595E"/>
    <w:rsid w:val="00A15F6C"/>
    <w:rsid w:val="00A173C3"/>
    <w:rsid w:val="00A2113F"/>
    <w:rsid w:val="00A22B5D"/>
    <w:rsid w:val="00A235D4"/>
    <w:rsid w:val="00A23C32"/>
    <w:rsid w:val="00A24970"/>
    <w:rsid w:val="00A261D0"/>
    <w:rsid w:val="00A31C96"/>
    <w:rsid w:val="00A32471"/>
    <w:rsid w:val="00A340D0"/>
    <w:rsid w:val="00A35106"/>
    <w:rsid w:val="00A35F4F"/>
    <w:rsid w:val="00A36E5F"/>
    <w:rsid w:val="00A42F0E"/>
    <w:rsid w:val="00A436DF"/>
    <w:rsid w:val="00A449D8"/>
    <w:rsid w:val="00A4721A"/>
    <w:rsid w:val="00A501F4"/>
    <w:rsid w:val="00A51BA8"/>
    <w:rsid w:val="00A52E25"/>
    <w:rsid w:val="00A54E1B"/>
    <w:rsid w:val="00A62B7B"/>
    <w:rsid w:val="00A63DB1"/>
    <w:rsid w:val="00A64557"/>
    <w:rsid w:val="00A64DA3"/>
    <w:rsid w:val="00A653CD"/>
    <w:rsid w:val="00A6638A"/>
    <w:rsid w:val="00A670B0"/>
    <w:rsid w:val="00A67C76"/>
    <w:rsid w:val="00A717A6"/>
    <w:rsid w:val="00A73116"/>
    <w:rsid w:val="00A737D7"/>
    <w:rsid w:val="00A73F41"/>
    <w:rsid w:val="00A74A0B"/>
    <w:rsid w:val="00A751A6"/>
    <w:rsid w:val="00A7582E"/>
    <w:rsid w:val="00A81F8C"/>
    <w:rsid w:val="00A836F1"/>
    <w:rsid w:val="00A84E0B"/>
    <w:rsid w:val="00A8561E"/>
    <w:rsid w:val="00A86028"/>
    <w:rsid w:val="00A97ABB"/>
    <w:rsid w:val="00A97F08"/>
    <w:rsid w:val="00AA05A7"/>
    <w:rsid w:val="00AA0F90"/>
    <w:rsid w:val="00AA20F7"/>
    <w:rsid w:val="00AA48CF"/>
    <w:rsid w:val="00AA62B6"/>
    <w:rsid w:val="00AA7405"/>
    <w:rsid w:val="00AB1795"/>
    <w:rsid w:val="00AB31B3"/>
    <w:rsid w:val="00AB3CE4"/>
    <w:rsid w:val="00AB4CB7"/>
    <w:rsid w:val="00AB6F2E"/>
    <w:rsid w:val="00AC0BB8"/>
    <w:rsid w:val="00AC108C"/>
    <w:rsid w:val="00AC3333"/>
    <w:rsid w:val="00AC66B6"/>
    <w:rsid w:val="00AC71E8"/>
    <w:rsid w:val="00AD2514"/>
    <w:rsid w:val="00AD366B"/>
    <w:rsid w:val="00AD41F3"/>
    <w:rsid w:val="00AD4FF1"/>
    <w:rsid w:val="00AD609B"/>
    <w:rsid w:val="00AD6D59"/>
    <w:rsid w:val="00AE039F"/>
    <w:rsid w:val="00AE0A7D"/>
    <w:rsid w:val="00AE0FCE"/>
    <w:rsid w:val="00AE1382"/>
    <w:rsid w:val="00AE1C32"/>
    <w:rsid w:val="00AE4D2D"/>
    <w:rsid w:val="00AE605A"/>
    <w:rsid w:val="00AE731C"/>
    <w:rsid w:val="00AE74BF"/>
    <w:rsid w:val="00AF396D"/>
    <w:rsid w:val="00AF3CFA"/>
    <w:rsid w:val="00AF3E7A"/>
    <w:rsid w:val="00AF54A7"/>
    <w:rsid w:val="00AF55FA"/>
    <w:rsid w:val="00AF6A8B"/>
    <w:rsid w:val="00AF6BC4"/>
    <w:rsid w:val="00AF6DED"/>
    <w:rsid w:val="00B000DD"/>
    <w:rsid w:val="00B01880"/>
    <w:rsid w:val="00B01C59"/>
    <w:rsid w:val="00B04E96"/>
    <w:rsid w:val="00B05E96"/>
    <w:rsid w:val="00B07A53"/>
    <w:rsid w:val="00B14C5D"/>
    <w:rsid w:val="00B15402"/>
    <w:rsid w:val="00B16C87"/>
    <w:rsid w:val="00B17DCC"/>
    <w:rsid w:val="00B222D9"/>
    <w:rsid w:val="00B24176"/>
    <w:rsid w:val="00B251DE"/>
    <w:rsid w:val="00B252C6"/>
    <w:rsid w:val="00B27F2E"/>
    <w:rsid w:val="00B30787"/>
    <w:rsid w:val="00B312DA"/>
    <w:rsid w:val="00B31F2A"/>
    <w:rsid w:val="00B361F3"/>
    <w:rsid w:val="00B362E6"/>
    <w:rsid w:val="00B3709B"/>
    <w:rsid w:val="00B371A7"/>
    <w:rsid w:val="00B4071E"/>
    <w:rsid w:val="00B42F9F"/>
    <w:rsid w:val="00B4357A"/>
    <w:rsid w:val="00B441EF"/>
    <w:rsid w:val="00B445FC"/>
    <w:rsid w:val="00B46A96"/>
    <w:rsid w:val="00B47CBE"/>
    <w:rsid w:val="00B51BAA"/>
    <w:rsid w:val="00B54F7F"/>
    <w:rsid w:val="00B55306"/>
    <w:rsid w:val="00B559BC"/>
    <w:rsid w:val="00B56901"/>
    <w:rsid w:val="00B56C06"/>
    <w:rsid w:val="00B56CAD"/>
    <w:rsid w:val="00B62E9D"/>
    <w:rsid w:val="00B63C43"/>
    <w:rsid w:val="00B6427A"/>
    <w:rsid w:val="00B6442D"/>
    <w:rsid w:val="00B6758E"/>
    <w:rsid w:val="00B72F5A"/>
    <w:rsid w:val="00B7459B"/>
    <w:rsid w:val="00B75A68"/>
    <w:rsid w:val="00B77C4D"/>
    <w:rsid w:val="00B815A1"/>
    <w:rsid w:val="00B84019"/>
    <w:rsid w:val="00B84428"/>
    <w:rsid w:val="00B851F2"/>
    <w:rsid w:val="00B92F92"/>
    <w:rsid w:val="00B97619"/>
    <w:rsid w:val="00B97CEA"/>
    <w:rsid w:val="00BA0082"/>
    <w:rsid w:val="00BA2943"/>
    <w:rsid w:val="00BA32E4"/>
    <w:rsid w:val="00BA373D"/>
    <w:rsid w:val="00BA3B05"/>
    <w:rsid w:val="00BA600F"/>
    <w:rsid w:val="00BA61DF"/>
    <w:rsid w:val="00BA6B98"/>
    <w:rsid w:val="00BA75DD"/>
    <w:rsid w:val="00BB019E"/>
    <w:rsid w:val="00BB078F"/>
    <w:rsid w:val="00BB218A"/>
    <w:rsid w:val="00BB2A10"/>
    <w:rsid w:val="00BB4AA4"/>
    <w:rsid w:val="00BB63F6"/>
    <w:rsid w:val="00BB794A"/>
    <w:rsid w:val="00BC009B"/>
    <w:rsid w:val="00BC13F9"/>
    <w:rsid w:val="00BC1BDF"/>
    <w:rsid w:val="00BC2B29"/>
    <w:rsid w:val="00BC2BCC"/>
    <w:rsid w:val="00BC3C7C"/>
    <w:rsid w:val="00BC49CA"/>
    <w:rsid w:val="00BC5CC6"/>
    <w:rsid w:val="00BD2539"/>
    <w:rsid w:val="00BD393D"/>
    <w:rsid w:val="00BD4A39"/>
    <w:rsid w:val="00BE1F31"/>
    <w:rsid w:val="00BE4616"/>
    <w:rsid w:val="00BE6790"/>
    <w:rsid w:val="00BE78F2"/>
    <w:rsid w:val="00BF2A0A"/>
    <w:rsid w:val="00BF3E4F"/>
    <w:rsid w:val="00BF4263"/>
    <w:rsid w:val="00BF46C8"/>
    <w:rsid w:val="00BF6B17"/>
    <w:rsid w:val="00BF7CF8"/>
    <w:rsid w:val="00C0021B"/>
    <w:rsid w:val="00C009F0"/>
    <w:rsid w:val="00C01236"/>
    <w:rsid w:val="00C01FB8"/>
    <w:rsid w:val="00C02DB3"/>
    <w:rsid w:val="00C02E00"/>
    <w:rsid w:val="00C03332"/>
    <w:rsid w:val="00C07DAD"/>
    <w:rsid w:val="00C10BC2"/>
    <w:rsid w:val="00C11949"/>
    <w:rsid w:val="00C177B8"/>
    <w:rsid w:val="00C24E17"/>
    <w:rsid w:val="00C264D8"/>
    <w:rsid w:val="00C31282"/>
    <w:rsid w:val="00C31F3C"/>
    <w:rsid w:val="00C329E5"/>
    <w:rsid w:val="00C335FE"/>
    <w:rsid w:val="00C33C00"/>
    <w:rsid w:val="00C34D7C"/>
    <w:rsid w:val="00C35100"/>
    <w:rsid w:val="00C35771"/>
    <w:rsid w:val="00C36619"/>
    <w:rsid w:val="00C366BB"/>
    <w:rsid w:val="00C421AE"/>
    <w:rsid w:val="00C42BA8"/>
    <w:rsid w:val="00C42F5E"/>
    <w:rsid w:val="00C433C8"/>
    <w:rsid w:val="00C44663"/>
    <w:rsid w:val="00C4472E"/>
    <w:rsid w:val="00C47944"/>
    <w:rsid w:val="00C54577"/>
    <w:rsid w:val="00C54D6E"/>
    <w:rsid w:val="00C561EB"/>
    <w:rsid w:val="00C5709A"/>
    <w:rsid w:val="00C606F5"/>
    <w:rsid w:val="00C617EB"/>
    <w:rsid w:val="00C625E2"/>
    <w:rsid w:val="00C62B20"/>
    <w:rsid w:val="00C6551C"/>
    <w:rsid w:val="00C65853"/>
    <w:rsid w:val="00C65B30"/>
    <w:rsid w:val="00C6726C"/>
    <w:rsid w:val="00C678CD"/>
    <w:rsid w:val="00C67D17"/>
    <w:rsid w:val="00C70687"/>
    <w:rsid w:val="00C708DA"/>
    <w:rsid w:val="00C735FA"/>
    <w:rsid w:val="00C736E6"/>
    <w:rsid w:val="00C743F8"/>
    <w:rsid w:val="00C76A37"/>
    <w:rsid w:val="00C809C6"/>
    <w:rsid w:val="00C81722"/>
    <w:rsid w:val="00C8506C"/>
    <w:rsid w:val="00C85B5E"/>
    <w:rsid w:val="00C86046"/>
    <w:rsid w:val="00C862FB"/>
    <w:rsid w:val="00C90F12"/>
    <w:rsid w:val="00C91269"/>
    <w:rsid w:val="00C91836"/>
    <w:rsid w:val="00C91D87"/>
    <w:rsid w:val="00C91DE6"/>
    <w:rsid w:val="00C95577"/>
    <w:rsid w:val="00C95AC9"/>
    <w:rsid w:val="00CA0406"/>
    <w:rsid w:val="00CA2D4B"/>
    <w:rsid w:val="00CA36FB"/>
    <w:rsid w:val="00CA3B9A"/>
    <w:rsid w:val="00CA3BAA"/>
    <w:rsid w:val="00CA3DBA"/>
    <w:rsid w:val="00CA426D"/>
    <w:rsid w:val="00CA5378"/>
    <w:rsid w:val="00CB10D0"/>
    <w:rsid w:val="00CB4700"/>
    <w:rsid w:val="00CB4C42"/>
    <w:rsid w:val="00CB76CD"/>
    <w:rsid w:val="00CB7E52"/>
    <w:rsid w:val="00CC1298"/>
    <w:rsid w:val="00CC6546"/>
    <w:rsid w:val="00CC6CC1"/>
    <w:rsid w:val="00CC7628"/>
    <w:rsid w:val="00CC7C83"/>
    <w:rsid w:val="00CC7CDA"/>
    <w:rsid w:val="00CD1125"/>
    <w:rsid w:val="00CD22F5"/>
    <w:rsid w:val="00CD24D2"/>
    <w:rsid w:val="00CD29D7"/>
    <w:rsid w:val="00CD6B63"/>
    <w:rsid w:val="00CE1219"/>
    <w:rsid w:val="00CE127A"/>
    <w:rsid w:val="00CE30D0"/>
    <w:rsid w:val="00CE5189"/>
    <w:rsid w:val="00CE6B09"/>
    <w:rsid w:val="00CE6B33"/>
    <w:rsid w:val="00CE7BF1"/>
    <w:rsid w:val="00CE7C65"/>
    <w:rsid w:val="00CF1875"/>
    <w:rsid w:val="00CF3C9C"/>
    <w:rsid w:val="00CF3D68"/>
    <w:rsid w:val="00CF57AE"/>
    <w:rsid w:val="00CF766D"/>
    <w:rsid w:val="00CF7B5F"/>
    <w:rsid w:val="00D009E1"/>
    <w:rsid w:val="00D044E0"/>
    <w:rsid w:val="00D0557F"/>
    <w:rsid w:val="00D12A00"/>
    <w:rsid w:val="00D16347"/>
    <w:rsid w:val="00D167DC"/>
    <w:rsid w:val="00D2008A"/>
    <w:rsid w:val="00D22F66"/>
    <w:rsid w:val="00D245AF"/>
    <w:rsid w:val="00D2487C"/>
    <w:rsid w:val="00D24FF4"/>
    <w:rsid w:val="00D3160F"/>
    <w:rsid w:val="00D32308"/>
    <w:rsid w:val="00D33073"/>
    <w:rsid w:val="00D34BED"/>
    <w:rsid w:val="00D34E22"/>
    <w:rsid w:val="00D3527F"/>
    <w:rsid w:val="00D36B1B"/>
    <w:rsid w:val="00D36E14"/>
    <w:rsid w:val="00D42A1F"/>
    <w:rsid w:val="00D45BE1"/>
    <w:rsid w:val="00D56D89"/>
    <w:rsid w:val="00D57204"/>
    <w:rsid w:val="00D5749D"/>
    <w:rsid w:val="00D62C97"/>
    <w:rsid w:val="00D63A65"/>
    <w:rsid w:val="00D673C2"/>
    <w:rsid w:val="00D67E29"/>
    <w:rsid w:val="00D70090"/>
    <w:rsid w:val="00D732CF"/>
    <w:rsid w:val="00D7364B"/>
    <w:rsid w:val="00D739D9"/>
    <w:rsid w:val="00D74098"/>
    <w:rsid w:val="00D75D61"/>
    <w:rsid w:val="00D75DB8"/>
    <w:rsid w:val="00D75E5F"/>
    <w:rsid w:val="00D769FC"/>
    <w:rsid w:val="00D82FA0"/>
    <w:rsid w:val="00D850B5"/>
    <w:rsid w:val="00D854EB"/>
    <w:rsid w:val="00D91733"/>
    <w:rsid w:val="00D95775"/>
    <w:rsid w:val="00D95D73"/>
    <w:rsid w:val="00D95FE3"/>
    <w:rsid w:val="00D97F76"/>
    <w:rsid w:val="00DA1C37"/>
    <w:rsid w:val="00DA21F3"/>
    <w:rsid w:val="00DA254A"/>
    <w:rsid w:val="00DA3355"/>
    <w:rsid w:val="00DA4459"/>
    <w:rsid w:val="00DA62BF"/>
    <w:rsid w:val="00DB2C9A"/>
    <w:rsid w:val="00DB3D05"/>
    <w:rsid w:val="00DB5120"/>
    <w:rsid w:val="00DB715E"/>
    <w:rsid w:val="00DB797E"/>
    <w:rsid w:val="00DC0586"/>
    <w:rsid w:val="00DC0805"/>
    <w:rsid w:val="00DC1D00"/>
    <w:rsid w:val="00DC2D91"/>
    <w:rsid w:val="00DC64D7"/>
    <w:rsid w:val="00DD04B7"/>
    <w:rsid w:val="00DD18B9"/>
    <w:rsid w:val="00DD1D30"/>
    <w:rsid w:val="00DD2AAC"/>
    <w:rsid w:val="00DD368C"/>
    <w:rsid w:val="00DD3C56"/>
    <w:rsid w:val="00DD4B6C"/>
    <w:rsid w:val="00DD5978"/>
    <w:rsid w:val="00DD760A"/>
    <w:rsid w:val="00DE0C24"/>
    <w:rsid w:val="00DE4C53"/>
    <w:rsid w:val="00DE5D01"/>
    <w:rsid w:val="00DE71DB"/>
    <w:rsid w:val="00DF13B8"/>
    <w:rsid w:val="00DF14E4"/>
    <w:rsid w:val="00DF2701"/>
    <w:rsid w:val="00DF2B43"/>
    <w:rsid w:val="00DF3117"/>
    <w:rsid w:val="00DF4E54"/>
    <w:rsid w:val="00E11562"/>
    <w:rsid w:val="00E11F3C"/>
    <w:rsid w:val="00E124AD"/>
    <w:rsid w:val="00E149E8"/>
    <w:rsid w:val="00E15966"/>
    <w:rsid w:val="00E21E73"/>
    <w:rsid w:val="00E22F4C"/>
    <w:rsid w:val="00E2632B"/>
    <w:rsid w:val="00E26602"/>
    <w:rsid w:val="00E266D7"/>
    <w:rsid w:val="00E30D0A"/>
    <w:rsid w:val="00E32365"/>
    <w:rsid w:val="00E32DB3"/>
    <w:rsid w:val="00E336AF"/>
    <w:rsid w:val="00E33BA6"/>
    <w:rsid w:val="00E34223"/>
    <w:rsid w:val="00E364B9"/>
    <w:rsid w:val="00E3707D"/>
    <w:rsid w:val="00E405F3"/>
    <w:rsid w:val="00E43BF6"/>
    <w:rsid w:val="00E45544"/>
    <w:rsid w:val="00E50446"/>
    <w:rsid w:val="00E5082D"/>
    <w:rsid w:val="00E50E36"/>
    <w:rsid w:val="00E51095"/>
    <w:rsid w:val="00E51221"/>
    <w:rsid w:val="00E54325"/>
    <w:rsid w:val="00E56F93"/>
    <w:rsid w:val="00E6042B"/>
    <w:rsid w:val="00E61284"/>
    <w:rsid w:val="00E617E4"/>
    <w:rsid w:val="00E61A0A"/>
    <w:rsid w:val="00E63AC1"/>
    <w:rsid w:val="00E63FD7"/>
    <w:rsid w:val="00E64D33"/>
    <w:rsid w:val="00E66BF0"/>
    <w:rsid w:val="00E712CB"/>
    <w:rsid w:val="00E71DD5"/>
    <w:rsid w:val="00E7563F"/>
    <w:rsid w:val="00E76692"/>
    <w:rsid w:val="00E768D1"/>
    <w:rsid w:val="00E772E5"/>
    <w:rsid w:val="00E77E31"/>
    <w:rsid w:val="00E80725"/>
    <w:rsid w:val="00E82111"/>
    <w:rsid w:val="00E82AFD"/>
    <w:rsid w:val="00E86E58"/>
    <w:rsid w:val="00E92715"/>
    <w:rsid w:val="00E94062"/>
    <w:rsid w:val="00E94375"/>
    <w:rsid w:val="00E94B3A"/>
    <w:rsid w:val="00EA0117"/>
    <w:rsid w:val="00EA2888"/>
    <w:rsid w:val="00EA3EAE"/>
    <w:rsid w:val="00EA55B4"/>
    <w:rsid w:val="00EA63E4"/>
    <w:rsid w:val="00EA7BCC"/>
    <w:rsid w:val="00EB01A9"/>
    <w:rsid w:val="00EB4B54"/>
    <w:rsid w:val="00EB5524"/>
    <w:rsid w:val="00EB5CFB"/>
    <w:rsid w:val="00EB607B"/>
    <w:rsid w:val="00EB7753"/>
    <w:rsid w:val="00EB783D"/>
    <w:rsid w:val="00EC013D"/>
    <w:rsid w:val="00EC0142"/>
    <w:rsid w:val="00EC195A"/>
    <w:rsid w:val="00EC3846"/>
    <w:rsid w:val="00EC674F"/>
    <w:rsid w:val="00EC676D"/>
    <w:rsid w:val="00ED0C5B"/>
    <w:rsid w:val="00ED14FF"/>
    <w:rsid w:val="00EE066C"/>
    <w:rsid w:val="00EE0916"/>
    <w:rsid w:val="00EE0B3F"/>
    <w:rsid w:val="00EE0C6C"/>
    <w:rsid w:val="00EE5066"/>
    <w:rsid w:val="00EE6B85"/>
    <w:rsid w:val="00EF06BA"/>
    <w:rsid w:val="00EF0CA9"/>
    <w:rsid w:val="00EF147F"/>
    <w:rsid w:val="00EF3371"/>
    <w:rsid w:val="00EF360E"/>
    <w:rsid w:val="00EF4E37"/>
    <w:rsid w:val="00F00118"/>
    <w:rsid w:val="00F045A1"/>
    <w:rsid w:val="00F07CA8"/>
    <w:rsid w:val="00F10C44"/>
    <w:rsid w:val="00F11A69"/>
    <w:rsid w:val="00F12D7E"/>
    <w:rsid w:val="00F15030"/>
    <w:rsid w:val="00F1593F"/>
    <w:rsid w:val="00F162FA"/>
    <w:rsid w:val="00F16A61"/>
    <w:rsid w:val="00F16F47"/>
    <w:rsid w:val="00F1778B"/>
    <w:rsid w:val="00F2207C"/>
    <w:rsid w:val="00F23BC6"/>
    <w:rsid w:val="00F2435A"/>
    <w:rsid w:val="00F24DBF"/>
    <w:rsid w:val="00F24EC0"/>
    <w:rsid w:val="00F27895"/>
    <w:rsid w:val="00F30BB5"/>
    <w:rsid w:val="00F31247"/>
    <w:rsid w:val="00F323D7"/>
    <w:rsid w:val="00F3443F"/>
    <w:rsid w:val="00F35480"/>
    <w:rsid w:val="00F36CC1"/>
    <w:rsid w:val="00F378F6"/>
    <w:rsid w:val="00F42CBD"/>
    <w:rsid w:val="00F43FBB"/>
    <w:rsid w:val="00F44264"/>
    <w:rsid w:val="00F46821"/>
    <w:rsid w:val="00F51728"/>
    <w:rsid w:val="00F51CD7"/>
    <w:rsid w:val="00F5320C"/>
    <w:rsid w:val="00F53D41"/>
    <w:rsid w:val="00F5463E"/>
    <w:rsid w:val="00F546D8"/>
    <w:rsid w:val="00F5579E"/>
    <w:rsid w:val="00F56BEA"/>
    <w:rsid w:val="00F57C00"/>
    <w:rsid w:val="00F614EF"/>
    <w:rsid w:val="00F6425D"/>
    <w:rsid w:val="00F64CEC"/>
    <w:rsid w:val="00F65AF1"/>
    <w:rsid w:val="00F70AD1"/>
    <w:rsid w:val="00F70B24"/>
    <w:rsid w:val="00F7101F"/>
    <w:rsid w:val="00F71783"/>
    <w:rsid w:val="00F74548"/>
    <w:rsid w:val="00F74715"/>
    <w:rsid w:val="00F74AA1"/>
    <w:rsid w:val="00F81B55"/>
    <w:rsid w:val="00F81D8C"/>
    <w:rsid w:val="00F82FD6"/>
    <w:rsid w:val="00F84694"/>
    <w:rsid w:val="00F86FA3"/>
    <w:rsid w:val="00F9122A"/>
    <w:rsid w:val="00F93387"/>
    <w:rsid w:val="00F93ADF"/>
    <w:rsid w:val="00F95B3B"/>
    <w:rsid w:val="00F976F7"/>
    <w:rsid w:val="00FA116C"/>
    <w:rsid w:val="00FA643D"/>
    <w:rsid w:val="00FA6FA4"/>
    <w:rsid w:val="00FB333C"/>
    <w:rsid w:val="00FB3F71"/>
    <w:rsid w:val="00FB7937"/>
    <w:rsid w:val="00FC2280"/>
    <w:rsid w:val="00FC3132"/>
    <w:rsid w:val="00FC3C19"/>
    <w:rsid w:val="00FC5725"/>
    <w:rsid w:val="00FC6440"/>
    <w:rsid w:val="00FC7298"/>
    <w:rsid w:val="00FD0DCF"/>
    <w:rsid w:val="00FD1510"/>
    <w:rsid w:val="00FD2443"/>
    <w:rsid w:val="00FE088F"/>
    <w:rsid w:val="00FE29F6"/>
    <w:rsid w:val="00FE547D"/>
    <w:rsid w:val="00FE5654"/>
    <w:rsid w:val="00FF547A"/>
    <w:rsid w:val="00FF66F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98"/>
  </w:style>
  <w:style w:type="paragraph" w:styleId="Ttulo1">
    <w:name w:val="heading 1"/>
    <w:basedOn w:val="Normal"/>
    <w:link w:val="Ttulo1Car"/>
    <w:uiPriority w:val="9"/>
    <w:qFormat/>
    <w:rsid w:val="00F16A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F3443F"/>
    <w:pPr>
      <w:keepNext/>
      <w:keepLines/>
      <w:spacing w:before="200"/>
      <w:jc w:val="left"/>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3443F"/>
    <w:pPr>
      <w:keepNext/>
      <w:keepLines/>
      <w:spacing w:before="200"/>
      <w:jc w:val="left"/>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6A6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344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3443F"/>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3229A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B815A1"/>
    <w:rPr>
      <w:sz w:val="16"/>
      <w:szCs w:val="16"/>
    </w:rPr>
  </w:style>
  <w:style w:type="paragraph" w:styleId="Textocomentario">
    <w:name w:val="annotation text"/>
    <w:basedOn w:val="Normal"/>
    <w:link w:val="TextocomentarioCar"/>
    <w:uiPriority w:val="99"/>
    <w:unhideWhenUsed/>
    <w:rsid w:val="00B815A1"/>
    <w:pPr>
      <w:spacing w:line="240" w:lineRule="auto"/>
    </w:pPr>
    <w:rPr>
      <w:sz w:val="20"/>
      <w:szCs w:val="20"/>
    </w:rPr>
  </w:style>
  <w:style w:type="character" w:customStyle="1" w:styleId="TextocomentarioCar">
    <w:name w:val="Texto comentario Car"/>
    <w:basedOn w:val="Fuentedeprrafopredeter"/>
    <w:link w:val="Textocomentario"/>
    <w:uiPriority w:val="99"/>
    <w:rsid w:val="00B815A1"/>
    <w:rPr>
      <w:sz w:val="20"/>
      <w:szCs w:val="20"/>
    </w:rPr>
  </w:style>
  <w:style w:type="paragraph" w:styleId="Asuntodelcomentario">
    <w:name w:val="annotation subject"/>
    <w:basedOn w:val="Textocomentario"/>
    <w:next w:val="Textocomentario"/>
    <w:link w:val="AsuntodelcomentarioCar"/>
    <w:uiPriority w:val="99"/>
    <w:semiHidden/>
    <w:unhideWhenUsed/>
    <w:rsid w:val="00B815A1"/>
    <w:rPr>
      <w:b/>
      <w:bCs/>
    </w:rPr>
  </w:style>
  <w:style w:type="character" w:customStyle="1" w:styleId="AsuntodelcomentarioCar">
    <w:name w:val="Asunto del comentario Car"/>
    <w:basedOn w:val="TextocomentarioCar"/>
    <w:link w:val="Asuntodelcomentario"/>
    <w:uiPriority w:val="99"/>
    <w:semiHidden/>
    <w:rsid w:val="00B815A1"/>
    <w:rPr>
      <w:b/>
      <w:bCs/>
      <w:sz w:val="20"/>
      <w:szCs w:val="20"/>
    </w:rPr>
  </w:style>
  <w:style w:type="paragraph" w:styleId="Textodeglobo">
    <w:name w:val="Balloon Text"/>
    <w:basedOn w:val="Normal"/>
    <w:link w:val="TextodegloboCar"/>
    <w:uiPriority w:val="99"/>
    <w:semiHidden/>
    <w:unhideWhenUsed/>
    <w:rsid w:val="00B815A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15A1"/>
    <w:rPr>
      <w:rFonts w:ascii="Tahoma" w:hAnsi="Tahoma" w:cs="Tahoma"/>
      <w:sz w:val="16"/>
      <w:szCs w:val="16"/>
    </w:rPr>
  </w:style>
  <w:style w:type="paragraph" w:styleId="Prrafodelista">
    <w:name w:val="List Paragraph"/>
    <w:basedOn w:val="Normal"/>
    <w:link w:val="PrrafodelistaCar"/>
    <w:uiPriority w:val="34"/>
    <w:qFormat/>
    <w:rsid w:val="00472271"/>
    <w:pPr>
      <w:ind w:left="720"/>
      <w:contextualSpacing/>
    </w:pPr>
    <w:rPr>
      <w:rFonts w:eastAsiaTheme="minorEastAsia"/>
      <w:lang w:eastAsia="es-MX"/>
    </w:rPr>
  </w:style>
  <w:style w:type="character" w:customStyle="1" w:styleId="PrrafodelistaCar">
    <w:name w:val="Párrafo de lista Car"/>
    <w:link w:val="Prrafodelista"/>
    <w:uiPriority w:val="34"/>
    <w:locked/>
    <w:rsid w:val="00001845"/>
    <w:rPr>
      <w:rFonts w:eastAsiaTheme="minorEastAsia"/>
      <w:lang w:eastAsia="es-MX"/>
    </w:rPr>
  </w:style>
  <w:style w:type="paragraph" w:customStyle="1" w:styleId="Texto">
    <w:name w:val="Texto"/>
    <w:basedOn w:val="Normal"/>
    <w:link w:val="TextoCar"/>
    <w:rsid w:val="00E61284"/>
    <w:pPr>
      <w:spacing w:after="101" w:line="216" w:lineRule="exact"/>
      <w:ind w:firstLine="288"/>
    </w:pPr>
    <w:rPr>
      <w:rFonts w:ascii="Arial" w:eastAsia="Times New Roman" w:hAnsi="Arial" w:cs="Arial"/>
      <w:sz w:val="18"/>
      <w:szCs w:val="18"/>
      <w:lang w:eastAsia="es-ES"/>
    </w:rPr>
  </w:style>
  <w:style w:type="character" w:customStyle="1" w:styleId="TextoCar">
    <w:name w:val="Texto Car"/>
    <w:basedOn w:val="Fuentedeprrafopredeter"/>
    <w:link w:val="Texto"/>
    <w:rsid w:val="00444FE9"/>
    <w:rPr>
      <w:rFonts w:ascii="Arial" w:eastAsia="Times New Roman" w:hAnsi="Arial" w:cs="Arial"/>
      <w:sz w:val="18"/>
      <w:szCs w:val="18"/>
      <w:lang w:eastAsia="es-ES"/>
    </w:rPr>
  </w:style>
  <w:style w:type="paragraph" w:styleId="Textosinformato">
    <w:name w:val="Plain Text"/>
    <w:basedOn w:val="Normal"/>
    <w:link w:val="TextosinformatoCar"/>
    <w:rsid w:val="00444FE9"/>
    <w:pPr>
      <w:spacing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444FE9"/>
    <w:rPr>
      <w:rFonts w:ascii="Courier New" w:eastAsia="Times New Roman" w:hAnsi="Courier New" w:cs="Times New Roman"/>
      <w:sz w:val="20"/>
      <w:szCs w:val="20"/>
      <w:lang w:eastAsia="es-ES"/>
    </w:rPr>
  </w:style>
  <w:style w:type="paragraph" w:customStyle="1" w:styleId="Fechas">
    <w:name w:val="Fechas"/>
    <w:basedOn w:val="Texto"/>
    <w:rsid w:val="006269DF"/>
    <w:pPr>
      <w:pBdr>
        <w:bottom w:val="double" w:sz="4" w:space="1" w:color="auto"/>
      </w:pBdr>
      <w:tabs>
        <w:tab w:val="center" w:pos="4464"/>
        <w:tab w:val="right" w:pos="8582"/>
      </w:tabs>
      <w:spacing w:line="240" w:lineRule="auto"/>
      <w:ind w:left="288" w:right="288" w:firstLine="0"/>
    </w:pPr>
    <w:rPr>
      <w:rFonts w:ascii="Times New Roman" w:hAnsi="Times New Roman" w:cs="Times New Roman"/>
      <w:lang w:val="es-ES"/>
    </w:rPr>
  </w:style>
  <w:style w:type="paragraph" w:customStyle="1" w:styleId="Default">
    <w:name w:val="Default"/>
    <w:rsid w:val="00331F0F"/>
    <w:pPr>
      <w:autoSpaceDE w:val="0"/>
      <w:autoSpaceDN w:val="0"/>
      <w:adjustRightInd w:val="0"/>
      <w:spacing w:line="240" w:lineRule="auto"/>
    </w:pPr>
    <w:rPr>
      <w:rFonts w:ascii="Calibri" w:hAnsi="Calibri" w:cs="Calibri"/>
      <w:color w:val="000000"/>
      <w:sz w:val="24"/>
      <w:szCs w:val="24"/>
    </w:rPr>
  </w:style>
  <w:style w:type="character" w:customStyle="1" w:styleId="apple-converted-space">
    <w:name w:val="apple-converted-space"/>
    <w:basedOn w:val="Fuentedeprrafopredeter"/>
    <w:rsid w:val="00F16A61"/>
  </w:style>
  <w:style w:type="paragraph" w:styleId="Sinespaciado">
    <w:name w:val="No Spacing"/>
    <w:qFormat/>
    <w:rsid w:val="0076186B"/>
    <w:pPr>
      <w:spacing w:line="240" w:lineRule="auto"/>
    </w:pPr>
  </w:style>
  <w:style w:type="paragraph" w:styleId="Encabezado">
    <w:name w:val="header"/>
    <w:basedOn w:val="Normal"/>
    <w:link w:val="EncabezadoCar"/>
    <w:uiPriority w:val="99"/>
    <w:unhideWhenUsed/>
    <w:rsid w:val="00044EF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44EFE"/>
  </w:style>
  <w:style w:type="paragraph" w:styleId="Piedepgina">
    <w:name w:val="footer"/>
    <w:basedOn w:val="Normal"/>
    <w:link w:val="PiedepginaCar"/>
    <w:uiPriority w:val="99"/>
    <w:unhideWhenUsed/>
    <w:rsid w:val="00044EF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44EFE"/>
  </w:style>
  <w:style w:type="character" w:styleId="Hipervnculo">
    <w:name w:val="Hyperlink"/>
    <w:basedOn w:val="Fuentedeprrafopredeter"/>
    <w:uiPriority w:val="99"/>
    <w:unhideWhenUsed/>
    <w:rsid w:val="00375B10"/>
    <w:rPr>
      <w:color w:val="0000FF" w:themeColor="hyperlink"/>
      <w:u w:val="single"/>
    </w:rPr>
  </w:style>
  <w:style w:type="paragraph" w:customStyle="1" w:styleId="Prrafodelista1">
    <w:name w:val="Párrafo de lista1"/>
    <w:basedOn w:val="Normal"/>
    <w:uiPriority w:val="34"/>
    <w:qFormat/>
    <w:rsid w:val="00F81B55"/>
    <w:pPr>
      <w:spacing w:line="240" w:lineRule="auto"/>
      <w:ind w:left="720"/>
      <w:contextualSpacing/>
    </w:pPr>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59"/>
    <w:rsid w:val="007E1E9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E1E9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7E1E9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E1E9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E5082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unhideWhenUsed/>
    <w:rsid w:val="0086306D"/>
    <w:pPr>
      <w:ind w:left="283" w:hanging="283"/>
      <w:contextualSpacing/>
    </w:pPr>
  </w:style>
  <w:style w:type="paragraph" w:styleId="Lista2">
    <w:name w:val="List 2"/>
    <w:basedOn w:val="Normal"/>
    <w:uiPriority w:val="99"/>
    <w:unhideWhenUsed/>
    <w:rsid w:val="0086306D"/>
    <w:pPr>
      <w:ind w:left="566" w:hanging="283"/>
      <w:contextualSpacing/>
    </w:pPr>
  </w:style>
  <w:style w:type="paragraph" w:styleId="Lista3">
    <w:name w:val="List 3"/>
    <w:basedOn w:val="Normal"/>
    <w:uiPriority w:val="99"/>
    <w:unhideWhenUsed/>
    <w:rsid w:val="0086306D"/>
    <w:pPr>
      <w:ind w:left="849" w:hanging="283"/>
      <w:contextualSpacing/>
    </w:pPr>
  </w:style>
  <w:style w:type="paragraph" w:styleId="Lista4">
    <w:name w:val="List 4"/>
    <w:basedOn w:val="Normal"/>
    <w:uiPriority w:val="99"/>
    <w:unhideWhenUsed/>
    <w:rsid w:val="0086306D"/>
    <w:pPr>
      <w:ind w:left="1132" w:hanging="283"/>
      <w:contextualSpacing/>
    </w:pPr>
  </w:style>
  <w:style w:type="paragraph" w:styleId="Lista5">
    <w:name w:val="List 5"/>
    <w:basedOn w:val="Normal"/>
    <w:uiPriority w:val="99"/>
    <w:unhideWhenUsed/>
    <w:rsid w:val="0086306D"/>
    <w:pPr>
      <w:ind w:left="1415" w:hanging="283"/>
      <w:contextualSpacing/>
    </w:pPr>
  </w:style>
  <w:style w:type="paragraph" w:styleId="Saludo">
    <w:name w:val="Salutation"/>
    <w:basedOn w:val="Normal"/>
    <w:next w:val="Normal"/>
    <w:link w:val="SaludoCar"/>
    <w:uiPriority w:val="99"/>
    <w:unhideWhenUsed/>
    <w:rsid w:val="0086306D"/>
  </w:style>
  <w:style w:type="character" w:customStyle="1" w:styleId="SaludoCar">
    <w:name w:val="Saludo Car"/>
    <w:basedOn w:val="Fuentedeprrafopredeter"/>
    <w:link w:val="Saludo"/>
    <w:uiPriority w:val="99"/>
    <w:rsid w:val="0086306D"/>
  </w:style>
  <w:style w:type="paragraph" w:styleId="Listaconvietas">
    <w:name w:val="List Bullet"/>
    <w:basedOn w:val="Normal"/>
    <w:uiPriority w:val="99"/>
    <w:unhideWhenUsed/>
    <w:rsid w:val="0086306D"/>
    <w:pPr>
      <w:tabs>
        <w:tab w:val="num" w:pos="360"/>
      </w:tabs>
      <w:ind w:left="360" w:hanging="360"/>
      <w:contextualSpacing/>
    </w:pPr>
  </w:style>
  <w:style w:type="paragraph" w:styleId="Listaconvietas2">
    <w:name w:val="List Bullet 2"/>
    <w:basedOn w:val="Normal"/>
    <w:uiPriority w:val="99"/>
    <w:unhideWhenUsed/>
    <w:rsid w:val="0086306D"/>
    <w:pPr>
      <w:tabs>
        <w:tab w:val="num" w:pos="643"/>
      </w:tabs>
      <w:ind w:left="643" w:hanging="360"/>
      <w:contextualSpacing/>
    </w:pPr>
  </w:style>
  <w:style w:type="paragraph" w:styleId="Listaconvietas3">
    <w:name w:val="List Bullet 3"/>
    <w:basedOn w:val="Normal"/>
    <w:uiPriority w:val="99"/>
    <w:unhideWhenUsed/>
    <w:rsid w:val="0086306D"/>
    <w:pPr>
      <w:tabs>
        <w:tab w:val="num" w:pos="926"/>
      </w:tabs>
      <w:ind w:left="926" w:hanging="360"/>
      <w:contextualSpacing/>
    </w:pPr>
  </w:style>
  <w:style w:type="paragraph" w:styleId="Listaconvietas4">
    <w:name w:val="List Bullet 4"/>
    <w:basedOn w:val="Normal"/>
    <w:uiPriority w:val="99"/>
    <w:unhideWhenUsed/>
    <w:rsid w:val="0086306D"/>
    <w:pPr>
      <w:tabs>
        <w:tab w:val="num" w:pos="1209"/>
      </w:tabs>
      <w:ind w:left="1209" w:hanging="360"/>
      <w:contextualSpacing/>
    </w:pPr>
  </w:style>
  <w:style w:type="paragraph" w:styleId="Continuarlista">
    <w:name w:val="List Continue"/>
    <w:basedOn w:val="Normal"/>
    <w:uiPriority w:val="99"/>
    <w:unhideWhenUsed/>
    <w:rsid w:val="0086306D"/>
    <w:pPr>
      <w:spacing w:after="120"/>
      <w:ind w:left="283"/>
      <w:contextualSpacing/>
    </w:pPr>
  </w:style>
  <w:style w:type="paragraph" w:styleId="Continuarlista2">
    <w:name w:val="List Continue 2"/>
    <w:basedOn w:val="Normal"/>
    <w:uiPriority w:val="99"/>
    <w:unhideWhenUsed/>
    <w:rsid w:val="0086306D"/>
    <w:pPr>
      <w:spacing w:after="120"/>
      <w:ind w:left="566"/>
      <w:contextualSpacing/>
    </w:pPr>
  </w:style>
  <w:style w:type="paragraph" w:styleId="Continuarlista3">
    <w:name w:val="List Continue 3"/>
    <w:basedOn w:val="Normal"/>
    <w:uiPriority w:val="99"/>
    <w:unhideWhenUsed/>
    <w:rsid w:val="0086306D"/>
    <w:pPr>
      <w:spacing w:after="120"/>
      <w:ind w:left="849"/>
      <w:contextualSpacing/>
    </w:pPr>
  </w:style>
  <w:style w:type="paragraph" w:styleId="Continuarlista4">
    <w:name w:val="List Continue 4"/>
    <w:basedOn w:val="Normal"/>
    <w:uiPriority w:val="99"/>
    <w:unhideWhenUsed/>
    <w:rsid w:val="0086306D"/>
    <w:pPr>
      <w:spacing w:after="120"/>
      <w:ind w:left="1132"/>
      <w:contextualSpacing/>
    </w:pPr>
  </w:style>
  <w:style w:type="paragraph" w:styleId="Continuarlista5">
    <w:name w:val="List Continue 5"/>
    <w:basedOn w:val="Normal"/>
    <w:uiPriority w:val="99"/>
    <w:unhideWhenUsed/>
    <w:rsid w:val="0086306D"/>
    <w:pPr>
      <w:spacing w:after="120"/>
      <w:ind w:left="1415"/>
      <w:contextualSpacing/>
    </w:pPr>
  </w:style>
  <w:style w:type="paragraph" w:customStyle="1" w:styleId="Direccininterior">
    <w:name w:val="Dirección interior"/>
    <w:basedOn w:val="Normal"/>
    <w:rsid w:val="0086306D"/>
  </w:style>
  <w:style w:type="paragraph" w:styleId="Epgrafe">
    <w:name w:val="caption"/>
    <w:basedOn w:val="Normal"/>
    <w:next w:val="Normal"/>
    <w:uiPriority w:val="35"/>
    <w:unhideWhenUsed/>
    <w:qFormat/>
    <w:rsid w:val="0086306D"/>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86306D"/>
    <w:pPr>
      <w:spacing w:after="120"/>
    </w:pPr>
  </w:style>
  <w:style w:type="character" w:customStyle="1" w:styleId="TextoindependienteCar">
    <w:name w:val="Texto independiente Car"/>
    <w:basedOn w:val="Fuentedeprrafopredeter"/>
    <w:link w:val="Textoindependiente"/>
    <w:uiPriority w:val="99"/>
    <w:rsid w:val="0086306D"/>
  </w:style>
  <w:style w:type="paragraph" w:styleId="Sangradetextonormal">
    <w:name w:val="Body Text Indent"/>
    <w:basedOn w:val="Normal"/>
    <w:link w:val="SangradetextonormalCar"/>
    <w:uiPriority w:val="99"/>
    <w:unhideWhenUsed/>
    <w:rsid w:val="0086306D"/>
    <w:pPr>
      <w:spacing w:after="120"/>
      <w:ind w:left="283"/>
    </w:pPr>
  </w:style>
  <w:style w:type="character" w:customStyle="1" w:styleId="SangradetextonormalCar">
    <w:name w:val="Sangría de texto normal Car"/>
    <w:basedOn w:val="Fuentedeprrafopredeter"/>
    <w:link w:val="Sangradetextonormal"/>
    <w:uiPriority w:val="99"/>
    <w:rsid w:val="0086306D"/>
  </w:style>
  <w:style w:type="paragraph" w:customStyle="1" w:styleId="Infodocumentosadjuntos">
    <w:name w:val="Info documentos adjuntos"/>
    <w:basedOn w:val="Normal"/>
    <w:rsid w:val="0086306D"/>
  </w:style>
  <w:style w:type="paragraph" w:styleId="Textoindependienteprimerasangra">
    <w:name w:val="Body Text First Indent"/>
    <w:basedOn w:val="Textoindependiente"/>
    <w:link w:val="TextoindependienteprimerasangraCar"/>
    <w:uiPriority w:val="99"/>
    <w:unhideWhenUsed/>
    <w:rsid w:val="0086306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86306D"/>
  </w:style>
  <w:style w:type="paragraph" w:styleId="Textonotapie">
    <w:name w:val="footnote text"/>
    <w:basedOn w:val="Normal"/>
    <w:link w:val="TextonotapieCar"/>
    <w:uiPriority w:val="99"/>
    <w:unhideWhenUsed/>
    <w:rsid w:val="00DD368C"/>
    <w:pPr>
      <w:spacing w:line="240" w:lineRule="auto"/>
      <w:jc w:val="left"/>
    </w:pPr>
    <w:rPr>
      <w:rFonts w:ascii="Calibri" w:eastAsia="Calibri" w:hAnsi="Calibri" w:cs="Calibri"/>
      <w:color w:val="000000"/>
      <w:sz w:val="20"/>
      <w:szCs w:val="20"/>
      <w:lang w:eastAsia="es-MX"/>
    </w:rPr>
  </w:style>
  <w:style w:type="character" w:customStyle="1" w:styleId="TextonotapieCar">
    <w:name w:val="Texto nota pie Car"/>
    <w:basedOn w:val="Fuentedeprrafopredeter"/>
    <w:link w:val="Textonotapie"/>
    <w:uiPriority w:val="99"/>
    <w:rsid w:val="00DD368C"/>
    <w:rPr>
      <w:rFonts w:ascii="Calibri" w:eastAsia="Calibri" w:hAnsi="Calibri" w:cs="Calibri"/>
      <w:color w:val="000000"/>
      <w:sz w:val="20"/>
      <w:szCs w:val="20"/>
      <w:lang w:eastAsia="es-MX"/>
    </w:rPr>
  </w:style>
  <w:style w:type="paragraph" w:customStyle="1" w:styleId="TableParagraph">
    <w:name w:val="Table Paragraph"/>
    <w:basedOn w:val="Normal"/>
    <w:uiPriority w:val="1"/>
    <w:qFormat/>
    <w:rsid w:val="00DD368C"/>
    <w:pPr>
      <w:widowControl w:val="0"/>
      <w:autoSpaceDE w:val="0"/>
      <w:autoSpaceDN w:val="0"/>
      <w:adjustRightInd w:val="0"/>
      <w:spacing w:line="240" w:lineRule="auto"/>
      <w:jc w:val="left"/>
    </w:pPr>
    <w:rPr>
      <w:rFonts w:ascii="Times New Roman" w:eastAsiaTheme="minorEastAsia" w:hAnsi="Times New Roman" w:cs="Times New Roman"/>
      <w:sz w:val="24"/>
      <w:szCs w:val="24"/>
      <w:lang w:eastAsia="es-MX"/>
    </w:rPr>
  </w:style>
  <w:style w:type="paragraph" w:customStyle="1" w:styleId="font5">
    <w:name w:val="font5"/>
    <w:basedOn w:val="Normal"/>
    <w:rsid w:val="00DD368C"/>
    <w:pPr>
      <w:spacing w:before="100" w:beforeAutospacing="1" w:after="100" w:afterAutospacing="1" w:line="240" w:lineRule="auto"/>
      <w:jc w:val="left"/>
    </w:pPr>
    <w:rPr>
      <w:rFonts w:ascii="Calibri" w:eastAsia="Times New Roman" w:hAnsi="Calibri" w:cs="Times New Roman"/>
      <w:b/>
      <w:bCs/>
      <w:color w:val="000000"/>
      <w:sz w:val="16"/>
      <w:szCs w:val="16"/>
      <w:lang w:val="es-ES" w:eastAsia="es-ES"/>
    </w:rPr>
  </w:style>
  <w:style w:type="paragraph" w:customStyle="1" w:styleId="font6">
    <w:name w:val="font6"/>
    <w:basedOn w:val="Normal"/>
    <w:rsid w:val="00DD368C"/>
    <w:pPr>
      <w:spacing w:before="100" w:beforeAutospacing="1" w:after="100" w:afterAutospacing="1" w:line="240" w:lineRule="auto"/>
      <w:jc w:val="left"/>
    </w:pPr>
    <w:rPr>
      <w:rFonts w:ascii="Calibri" w:eastAsia="Times New Roman" w:hAnsi="Calibri" w:cs="Times New Roman"/>
      <w:b/>
      <w:bCs/>
      <w:color w:val="000000"/>
      <w:sz w:val="24"/>
      <w:szCs w:val="24"/>
      <w:lang w:val="es-ES" w:eastAsia="es-ES"/>
    </w:rPr>
  </w:style>
  <w:style w:type="paragraph" w:customStyle="1" w:styleId="font7">
    <w:name w:val="font7"/>
    <w:basedOn w:val="Normal"/>
    <w:rsid w:val="00DD368C"/>
    <w:pPr>
      <w:spacing w:before="100" w:beforeAutospacing="1" w:after="100" w:afterAutospacing="1" w:line="240" w:lineRule="auto"/>
      <w:jc w:val="left"/>
    </w:pPr>
    <w:rPr>
      <w:rFonts w:ascii="Calibri" w:eastAsia="Times New Roman" w:hAnsi="Calibri" w:cs="Times New Roman"/>
      <w:i/>
      <w:iCs/>
      <w:sz w:val="16"/>
      <w:szCs w:val="16"/>
      <w:lang w:val="es-ES" w:eastAsia="es-ES"/>
    </w:rPr>
  </w:style>
  <w:style w:type="paragraph" w:customStyle="1" w:styleId="font8">
    <w:name w:val="font8"/>
    <w:basedOn w:val="Normal"/>
    <w:rsid w:val="00DD368C"/>
    <w:pPr>
      <w:spacing w:before="100" w:beforeAutospacing="1" w:after="100" w:afterAutospacing="1" w:line="240" w:lineRule="auto"/>
      <w:jc w:val="left"/>
    </w:pPr>
    <w:rPr>
      <w:rFonts w:ascii="Calibri" w:eastAsia="Times New Roman" w:hAnsi="Calibri" w:cs="Times New Roman"/>
      <w:b/>
      <w:bCs/>
      <w:color w:val="000000"/>
      <w:sz w:val="20"/>
      <w:szCs w:val="20"/>
      <w:lang w:val="es-ES" w:eastAsia="es-ES"/>
    </w:rPr>
  </w:style>
  <w:style w:type="paragraph" w:customStyle="1" w:styleId="xl65">
    <w:name w:val="xl65"/>
    <w:basedOn w:val="Normal"/>
    <w:rsid w:val="00DD368C"/>
    <w:pPr>
      <w:pBdr>
        <w:top w:val="single" w:sz="8"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66">
    <w:name w:val="xl66"/>
    <w:basedOn w:val="Normal"/>
    <w:rsid w:val="00DD368C"/>
    <w:pPr>
      <w:pBdr>
        <w:top w:val="single" w:sz="8"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67">
    <w:name w:val="xl67"/>
    <w:basedOn w:val="Normal"/>
    <w:rsid w:val="00DD368C"/>
    <w:pP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68">
    <w:name w:val="xl68"/>
    <w:basedOn w:val="Normal"/>
    <w:rsid w:val="00DD368C"/>
    <w:pP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69">
    <w:name w:val="xl69"/>
    <w:basedOn w:val="Normal"/>
    <w:rsid w:val="00DD368C"/>
    <w:pP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70">
    <w:name w:val="xl70"/>
    <w:basedOn w:val="Normal"/>
    <w:rsid w:val="00DD368C"/>
    <w:pPr>
      <w:pBdr>
        <w:bottom w:val="single" w:sz="8"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71">
    <w:name w:val="xl71"/>
    <w:basedOn w:val="Normal"/>
    <w:rsid w:val="00DD368C"/>
    <w:pPr>
      <w:pBdr>
        <w:bottom w:val="single" w:sz="8"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72">
    <w:name w:val="xl72"/>
    <w:basedOn w:val="Normal"/>
    <w:rsid w:val="00DD368C"/>
    <w:pPr>
      <w:spacing w:before="100" w:beforeAutospacing="1" w:after="100" w:afterAutospacing="1" w:line="240" w:lineRule="auto"/>
      <w:jc w:val="left"/>
      <w:textAlignment w:val="center"/>
    </w:pPr>
    <w:rPr>
      <w:rFonts w:ascii="Times New Roman" w:eastAsia="Times New Roman" w:hAnsi="Times New Roman" w:cs="Times New Roman"/>
      <w:sz w:val="16"/>
      <w:szCs w:val="16"/>
      <w:lang w:val="es-ES" w:eastAsia="es-ES"/>
    </w:rPr>
  </w:style>
  <w:style w:type="paragraph" w:customStyle="1" w:styleId="xl73">
    <w:name w:val="xl73"/>
    <w:basedOn w:val="Normal"/>
    <w:rsid w:val="00DD368C"/>
    <w:pPr>
      <w:spacing w:before="100" w:beforeAutospacing="1" w:after="100" w:afterAutospacing="1" w:line="240" w:lineRule="auto"/>
      <w:jc w:val="left"/>
      <w:textAlignment w:val="center"/>
    </w:pPr>
    <w:rPr>
      <w:rFonts w:ascii="Times New Roman" w:eastAsia="Times New Roman" w:hAnsi="Times New Roman" w:cs="Times New Roman"/>
      <w:b/>
      <w:bCs/>
      <w:sz w:val="16"/>
      <w:szCs w:val="16"/>
      <w:lang w:val="es-ES" w:eastAsia="es-ES"/>
    </w:rPr>
  </w:style>
  <w:style w:type="paragraph" w:customStyle="1" w:styleId="xl74">
    <w:name w:val="xl74"/>
    <w:basedOn w:val="Normal"/>
    <w:rsid w:val="00DD368C"/>
    <w:pPr>
      <w:spacing w:before="100" w:beforeAutospacing="1" w:after="100" w:afterAutospacing="1" w:line="240" w:lineRule="auto"/>
      <w:jc w:val="left"/>
      <w:textAlignment w:val="center"/>
    </w:pPr>
    <w:rPr>
      <w:rFonts w:ascii="Times New Roman" w:eastAsia="Times New Roman" w:hAnsi="Times New Roman" w:cs="Times New Roman"/>
      <w:color w:val="C00000"/>
      <w:sz w:val="16"/>
      <w:szCs w:val="16"/>
      <w:lang w:val="es-ES" w:eastAsia="es-ES"/>
    </w:rPr>
  </w:style>
  <w:style w:type="paragraph" w:customStyle="1" w:styleId="xl75">
    <w:name w:val="xl75"/>
    <w:basedOn w:val="Normal"/>
    <w:rsid w:val="00DD368C"/>
    <w:pPr>
      <w:spacing w:before="100" w:beforeAutospacing="1" w:after="100" w:afterAutospacing="1" w:line="240" w:lineRule="auto"/>
      <w:jc w:val="left"/>
      <w:textAlignment w:val="center"/>
    </w:pPr>
    <w:rPr>
      <w:rFonts w:ascii="Times New Roman" w:eastAsia="Times New Roman" w:hAnsi="Times New Roman" w:cs="Times New Roman"/>
      <w:color w:val="FF0000"/>
      <w:sz w:val="16"/>
      <w:szCs w:val="16"/>
      <w:lang w:val="es-ES" w:eastAsia="es-ES"/>
    </w:rPr>
  </w:style>
  <w:style w:type="paragraph" w:customStyle="1" w:styleId="xl76">
    <w:name w:val="xl76"/>
    <w:basedOn w:val="Normal"/>
    <w:rsid w:val="00DD368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s-ES" w:eastAsia="es-ES"/>
    </w:rPr>
  </w:style>
  <w:style w:type="paragraph" w:customStyle="1" w:styleId="xl77">
    <w:name w:val="xl77"/>
    <w:basedOn w:val="Normal"/>
    <w:rsid w:val="00DD368C"/>
    <w:pPr>
      <w:spacing w:before="100" w:beforeAutospacing="1" w:after="100" w:afterAutospacing="1" w:line="240" w:lineRule="auto"/>
      <w:jc w:val="left"/>
      <w:textAlignment w:val="center"/>
    </w:pPr>
    <w:rPr>
      <w:rFonts w:ascii="Times New Roman" w:eastAsia="Times New Roman" w:hAnsi="Times New Roman" w:cs="Times New Roman"/>
      <w:sz w:val="16"/>
      <w:szCs w:val="16"/>
      <w:lang w:val="es-ES" w:eastAsia="es-ES"/>
    </w:rPr>
  </w:style>
  <w:style w:type="paragraph" w:customStyle="1" w:styleId="xl78">
    <w:name w:val="xl78"/>
    <w:basedOn w:val="Normal"/>
    <w:rsid w:val="00DD368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79">
    <w:name w:val="xl79"/>
    <w:basedOn w:val="Normal"/>
    <w:rsid w:val="00DD368C"/>
    <w:pPr>
      <w:spacing w:before="100" w:beforeAutospacing="1" w:after="100" w:afterAutospacing="1" w:line="240" w:lineRule="auto"/>
      <w:jc w:val="left"/>
    </w:pPr>
    <w:rPr>
      <w:rFonts w:ascii="Times New Roman" w:eastAsia="Times New Roman" w:hAnsi="Times New Roman" w:cs="Times New Roman"/>
      <w:i/>
      <w:iCs/>
      <w:sz w:val="16"/>
      <w:szCs w:val="16"/>
      <w:lang w:val="es-ES" w:eastAsia="es-ES"/>
    </w:rPr>
  </w:style>
  <w:style w:type="paragraph" w:customStyle="1" w:styleId="xl80">
    <w:name w:val="xl80"/>
    <w:basedOn w:val="Normal"/>
    <w:rsid w:val="00DD368C"/>
    <w:pPr>
      <w:pBdr>
        <w:bottom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color w:val="C00000"/>
      <w:sz w:val="16"/>
      <w:szCs w:val="16"/>
      <w:lang w:val="es-ES" w:eastAsia="es-ES"/>
    </w:rPr>
  </w:style>
  <w:style w:type="paragraph" w:customStyle="1" w:styleId="xl81">
    <w:name w:val="xl81"/>
    <w:basedOn w:val="Normal"/>
    <w:rsid w:val="00DD368C"/>
    <w:pP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82">
    <w:name w:val="xl82"/>
    <w:basedOn w:val="Normal"/>
    <w:rsid w:val="00DD368C"/>
    <w:pPr>
      <w:pBdr>
        <w:bottom w:val="single" w:sz="4"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83">
    <w:name w:val="xl83"/>
    <w:basedOn w:val="Normal"/>
    <w:rsid w:val="00DD368C"/>
    <w:pPr>
      <w:spacing w:before="100" w:beforeAutospacing="1" w:after="100" w:afterAutospacing="1" w:line="240" w:lineRule="auto"/>
      <w:jc w:val="left"/>
    </w:pPr>
    <w:rPr>
      <w:rFonts w:ascii="Times New Roman" w:eastAsia="Times New Roman" w:hAnsi="Times New Roman" w:cs="Times New Roman"/>
      <w:b/>
      <w:bCs/>
      <w:sz w:val="16"/>
      <w:szCs w:val="16"/>
      <w:lang w:val="es-ES" w:eastAsia="es-ES"/>
    </w:rPr>
  </w:style>
  <w:style w:type="paragraph" w:customStyle="1" w:styleId="xl84">
    <w:name w:val="xl84"/>
    <w:basedOn w:val="Normal"/>
    <w:rsid w:val="00DD368C"/>
    <w:pPr>
      <w:pBdr>
        <w:bottom w:val="single" w:sz="4"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85">
    <w:name w:val="xl85"/>
    <w:basedOn w:val="Normal"/>
    <w:rsid w:val="00DD368C"/>
    <w:pPr>
      <w:pBdr>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sz w:val="16"/>
      <w:szCs w:val="16"/>
      <w:lang w:val="es-ES" w:eastAsia="es-ES"/>
    </w:rPr>
  </w:style>
  <w:style w:type="paragraph" w:customStyle="1" w:styleId="xl86">
    <w:name w:val="xl86"/>
    <w:basedOn w:val="Normal"/>
    <w:rsid w:val="00DD368C"/>
    <w:pPr>
      <w:pBdr>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C00000"/>
      <w:sz w:val="16"/>
      <w:szCs w:val="16"/>
      <w:lang w:val="es-ES" w:eastAsia="es-ES"/>
    </w:rPr>
  </w:style>
  <w:style w:type="paragraph" w:customStyle="1" w:styleId="xl87">
    <w:name w:val="xl87"/>
    <w:basedOn w:val="Normal"/>
    <w:rsid w:val="00DD368C"/>
    <w:pPr>
      <w:pBdr>
        <w:right w:val="single" w:sz="8"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88">
    <w:name w:val="xl88"/>
    <w:basedOn w:val="Normal"/>
    <w:rsid w:val="00DD368C"/>
    <w:pPr>
      <w:spacing w:before="100" w:beforeAutospacing="1" w:after="100" w:afterAutospacing="1" w:line="240" w:lineRule="auto"/>
      <w:jc w:val="left"/>
    </w:pPr>
    <w:rPr>
      <w:rFonts w:ascii="Times New Roman" w:eastAsia="Times New Roman" w:hAnsi="Times New Roman" w:cs="Times New Roman"/>
      <w:b/>
      <w:bCs/>
      <w:color w:val="FF0000"/>
      <w:sz w:val="16"/>
      <w:szCs w:val="16"/>
      <w:lang w:val="es-ES" w:eastAsia="es-ES"/>
    </w:rPr>
  </w:style>
  <w:style w:type="paragraph" w:customStyle="1" w:styleId="xl89">
    <w:name w:val="xl89"/>
    <w:basedOn w:val="Normal"/>
    <w:rsid w:val="00DD368C"/>
    <w:pPr>
      <w:pBdr>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90">
    <w:name w:val="xl90"/>
    <w:basedOn w:val="Normal"/>
    <w:rsid w:val="00DD368C"/>
    <w:pPr>
      <w:shd w:val="clear" w:color="000000" w:fill="BFBFBF"/>
      <w:spacing w:before="100" w:beforeAutospacing="1" w:after="100" w:afterAutospacing="1" w:line="240" w:lineRule="auto"/>
      <w:jc w:val="left"/>
      <w:textAlignment w:val="center"/>
    </w:pPr>
    <w:rPr>
      <w:rFonts w:ascii="Times New Roman" w:eastAsia="Times New Roman" w:hAnsi="Times New Roman" w:cs="Times New Roman"/>
      <w:b/>
      <w:bCs/>
      <w:sz w:val="16"/>
      <w:szCs w:val="16"/>
      <w:lang w:val="es-ES" w:eastAsia="es-ES"/>
    </w:rPr>
  </w:style>
  <w:style w:type="paragraph" w:customStyle="1" w:styleId="xl91">
    <w:name w:val="xl91"/>
    <w:basedOn w:val="Normal"/>
    <w:rsid w:val="00DD368C"/>
    <w:pPr>
      <w:shd w:val="clear" w:color="000000" w:fill="BFBFBF"/>
      <w:spacing w:before="100" w:beforeAutospacing="1" w:after="100" w:afterAutospacing="1" w:line="240" w:lineRule="auto"/>
      <w:jc w:val="left"/>
      <w:textAlignment w:val="center"/>
    </w:pPr>
    <w:rPr>
      <w:rFonts w:ascii="Times New Roman" w:eastAsia="Times New Roman" w:hAnsi="Times New Roman" w:cs="Times New Roman"/>
      <w:color w:val="C00000"/>
      <w:sz w:val="16"/>
      <w:szCs w:val="16"/>
      <w:lang w:val="es-ES" w:eastAsia="es-ES"/>
    </w:rPr>
  </w:style>
  <w:style w:type="paragraph" w:customStyle="1" w:styleId="xl92">
    <w:name w:val="xl92"/>
    <w:basedOn w:val="Normal"/>
    <w:rsid w:val="00DD368C"/>
    <w:pPr>
      <w:pBdr>
        <w:right w:val="single" w:sz="8" w:space="0" w:color="auto"/>
      </w:pBdr>
      <w:shd w:val="clear" w:color="000000" w:fill="BFBFBF"/>
      <w:spacing w:before="100" w:beforeAutospacing="1" w:after="100" w:afterAutospacing="1" w:line="240" w:lineRule="auto"/>
      <w:jc w:val="left"/>
      <w:textAlignment w:val="center"/>
    </w:pPr>
    <w:rPr>
      <w:rFonts w:ascii="Times New Roman" w:eastAsia="Times New Roman" w:hAnsi="Times New Roman" w:cs="Times New Roman"/>
      <w:color w:val="C00000"/>
      <w:sz w:val="16"/>
      <w:szCs w:val="16"/>
      <w:lang w:val="es-ES" w:eastAsia="es-ES"/>
    </w:rPr>
  </w:style>
  <w:style w:type="paragraph" w:customStyle="1" w:styleId="xl93">
    <w:name w:val="xl93"/>
    <w:basedOn w:val="Normal"/>
    <w:rsid w:val="00DD368C"/>
    <w:pPr>
      <w:shd w:val="clear" w:color="000000" w:fill="BFBFBF"/>
      <w:spacing w:before="100" w:beforeAutospacing="1" w:after="100" w:afterAutospacing="1" w:line="240" w:lineRule="auto"/>
      <w:jc w:val="left"/>
      <w:textAlignment w:val="center"/>
    </w:pPr>
    <w:rPr>
      <w:rFonts w:ascii="Times New Roman" w:eastAsia="Times New Roman" w:hAnsi="Times New Roman" w:cs="Times New Roman"/>
      <w:b/>
      <w:bCs/>
      <w:sz w:val="16"/>
      <w:szCs w:val="16"/>
      <w:lang w:val="es-ES" w:eastAsia="es-ES"/>
    </w:rPr>
  </w:style>
  <w:style w:type="paragraph" w:customStyle="1" w:styleId="xl94">
    <w:name w:val="xl94"/>
    <w:basedOn w:val="Normal"/>
    <w:rsid w:val="00DD368C"/>
    <w:pPr>
      <w:shd w:val="clear" w:color="000000" w:fill="BFBFBF"/>
      <w:spacing w:before="100" w:beforeAutospacing="1" w:after="100" w:afterAutospacing="1" w:line="240" w:lineRule="auto"/>
      <w:jc w:val="left"/>
    </w:pPr>
    <w:rPr>
      <w:rFonts w:ascii="Times New Roman" w:eastAsia="Times New Roman" w:hAnsi="Times New Roman" w:cs="Times New Roman"/>
      <w:b/>
      <w:bCs/>
      <w:sz w:val="16"/>
      <w:szCs w:val="16"/>
      <w:lang w:val="es-ES" w:eastAsia="es-ES"/>
    </w:rPr>
  </w:style>
  <w:style w:type="paragraph" w:customStyle="1" w:styleId="xl95">
    <w:name w:val="xl95"/>
    <w:basedOn w:val="Normal"/>
    <w:rsid w:val="00DD368C"/>
    <w:pPr>
      <w:shd w:val="clear" w:color="000000" w:fill="BFBFBF"/>
      <w:spacing w:before="100" w:beforeAutospacing="1" w:after="100" w:afterAutospacing="1" w:line="240" w:lineRule="auto"/>
      <w:jc w:val="left"/>
    </w:pPr>
    <w:rPr>
      <w:rFonts w:ascii="Times New Roman" w:eastAsia="Times New Roman" w:hAnsi="Times New Roman" w:cs="Times New Roman"/>
      <w:b/>
      <w:bCs/>
      <w:sz w:val="16"/>
      <w:szCs w:val="16"/>
      <w:lang w:val="es-ES" w:eastAsia="es-ES"/>
    </w:rPr>
  </w:style>
  <w:style w:type="paragraph" w:customStyle="1" w:styleId="xl96">
    <w:name w:val="xl96"/>
    <w:basedOn w:val="Normal"/>
    <w:rsid w:val="00DD368C"/>
    <w:pPr>
      <w:pBdr>
        <w:right w:val="single" w:sz="8" w:space="0" w:color="auto"/>
      </w:pBdr>
      <w:shd w:val="clear" w:color="000000" w:fill="BFBFBF"/>
      <w:spacing w:before="100" w:beforeAutospacing="1" w:after="100" w:afterAutospacing="1" w:line="240" w:lineRule="auto"/>
      <w:jc w:val="left"/>
    </w:pPr>
    <w:rPr>
      <w:rFonts w:ascii="Times New Roman" w:eastAsia="Times New Roman" w:hAnsi="Times New Roman" w:cs="Times New Roman"/>
      <w:b/>
      <w:bCs/>
      <w:sz w:val="16"/>
      <w:szCs w:val="16"/>
      <w:lang w:val="es-ES" w:eastAsia="es-ES"/>
    </w:rPr>
  </w:style>
  <w:style w:type="paragraph" w:customStyle="1" w:styleId="xl97">
    <w:name w:val="xl97"/>
    <w:basedOn w:val="Normal"/>
    <w:rsid w:val="00DD368C"/>
    <w:pPr>
      <w:pBdr>
        <w:bottom w:val="single" w:sz="8"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98">
    <w:name w:val="xl98"/>
    <w:basedOn w:val="Normal"/>
    <w:rsid w:val="00DD368C"/>
    <w:pPr>
      <w:shd w:val="clear" w:color="000000" w:fill="BFBFBF"/>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99">
    <w:name w:val="xl99"/>
    <w:basedOn w:val="Normal"/>
    <w:rsid w:val="00DD368C"/>
    <w:pPr>
      <w:pBdr>
        <w:right w:val="single" w:sz="8" w:space="0" w:color="auto"/>
      </w:pBdr>
      <w:shd w:val="clear" w:color="000000" w:fill="BFBFBF"/>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100">
    <w:name w:val="xl100"/>
    <w:basedOn w:val="Normal"/>
    <w:rsid w:val="00DD368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101">
    <w:name w:val="xl101"/>
    <w:basedOn w:val="Normal"/>
    <w:rsid w:val="00DD368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102">
    <w:name w:val="xl102"/>
    <w:basedOn w:val="Normal"/>
    <w:rsid w:val="00DD368C"/>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103">
    <w:name w:val="xl103"/>
    <w:basedOn w:val="Normal"/>
    <w:rsid w:val="00DD368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104">
    <w:name w:val="xl104"/>
    <w:basedOn w:val="Normal"/>
    <w:rsid w:val="00DD368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105">
    <w:name w:val="xl105"/>
    <w:basedOn w:val="Normal"/>
    <w:rsid w:val="00DD368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styleId="NormalWeb">
    <w:name w:val="Normal (Web)"/>
    <w:basedOn w:val="Normal"/>
    <w:uiPriority w:val="99"/>
    <w:unhideWhenUsed/>
    <w:rsid w:val="00F3443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3443F"/>
    <w:rPr>
      <w:b/>
      <w:bCs/>
    </w:rPr>
  </w:style>
  <w:style w:type="character" w:styleId="Refdenotaalpie">
    <w:name w:val="footnote reference"/>
    <w:basedOn w:val="Fuentedeprrafopredeter"/>
    <w:uiPriority w:val="99"/>
    <w:semiHidden/>
    <w:unhideWhenUsed/>
    <w:rsid w:val="00F3443F"/>
    <w:rPr>
      <w:vertAlign w:val="superscript"/>
    </w:rPr>
  </w:style>
  <w:style w:type="character" w:styleId="nfasissutil">
    <w:name w:val="Subtle Emphasis"/>
    <w:basedOn w:val="Fuentedeprrafopredeter"/>
    <w:uiPriority w:val="19"/>
    <w:qFormat/>
    <w:rsid w:val="00F3443F"/>
    <w:rPr>
      <w:i/>
      <w:iCs/>
      <w:color w:val="808080" w:themeColor="text1" w:themeTint="7F"/>
    </w:rPr>
  </w:style>
  <w:style w:type="character" w:styleId="nfasis">
    <w:name w:val="Emphasis"/>
    <w:basedOn w:val="Fuentedeprrafopredeter"/>
    <w:uiPriority w:val="20"/>
    <w:qFormat/>
    <w:rsid w:val="00F3443F"/>
    <w:rPr>
      <w:i/>
      <w:iCs/>
    </w:rPr>
  </w:style>
</w:styles>
</file>

<file path=word/webSettings.xml><?xml version="1.0" encoding="utf-8"?>
<w:webSettings xmlns:r="http://schemas.openxmlformats.org/officeDocument/2006/relationships" xmlns:w="http://schemas.openxmlformats.org/wordprocessingml/2006/main">
  <w:divs>
    <w:div w:id="134685209">
      <w:bodyDiv w:val="1"/>
      <w:marLeft w:val="0"/>
      <w:marRight w:val="0"/>
      <w:marTop w:val="0"/>
      <w:marBottom w:val="0"/>
      <w:divBdr>
        <w:top w:val="none" w:sz="0" w:space="0" w:color="auto"/>
        <w:left w:val="none" w:sz="0" w:space="0" w:color="auto"/>
        <w:bottom w:val="none" w:sz="0" w:space="0" w:color="auto"/>
        <w:right w:val="none" w:sz="0" w:space="0" w:color="auto"/>
      </w:divBdr>
    </w:div>
    <w:div w:id="156195391">
      <w:bodyDiv w:val="1"/>
      <w:marLeft w:val="0"/>
      <w:marRight w:val="0"/>
      <w:marTop w:val="0"/>
      <w:marBottom w:val="0"/>
      <w:divBdr>
        <w:top w:val="none" w:sz="0" w:space="0" w:color="auto"/>
        <w:left w:val="none" w:sz="0" w:space="0" w:color="auto"/>
        <w:bottom w:val="none" w:sz="0" w:space="0" w:color="auto"/>
        <w:right w:val="none" w:sz="0" w:space="0" w:color="auto"/>
      </w:divBdr>
    </w:div>
    <w:div w:id="492531037">
      <w:bodyDiv w:val="1"/>
      <w:marLeft w:val="0"/>
      <w:marRight w:val="0"/>
      <w:marTop w:val="0"/>
      <w:marBottom w:val="0"/>
      <w:divBdr>
        <w:top w:val="none" w:sz="0" w:space="0" w:color="auto"/>
        <w:left w:val="none" w:sz="0" w:space="0" w:color="auto"/>
        <w:bottom w:val="none" w:sz="0" w:space="0" w:color="auto"/>
        <w:right w:val="none" w:sz="0" w:space="0" w:color="auto"/>
      </w:divBdr>
    </w:div>
    <w:div w:id="868681508">
      <w:bodyDiv w:val="1"/>
      <w:marLeft w:val="0"/>
      <w:marRight w:val="0"/>
      <w:marTop w:val="0"/>
      <w:marBottom w:val="0"/>
      <w:divBdr>
        <w:top w:val="none" w:sz="0" w:space="0" w:color="auto"/>
        <w:left w:val="none" w:sz="0" w:space="0" w:color="auto"/>
        <w:bottom w:val="none" w:sz="0" w:space="0" w:color="auto"/>
        <w:right w:val="none" w:sz="0" w:space="0" w:color="auto"/>
      </w:divBdr>
    </w:div>
    <w:div w:id="890966279">
      <w:bodyDiv w:val="1"/>
      <w:marLeft w:val="0"/>
      <w:marRight w:val="0"/>
      <w:marTop w:val="0"/>
      <w:marBottom w:val="0"/>
      <w:divBdr>
        <w:top w:val="none" w:sz="0" w:space="0" w:color="auto"/>
        <w:left w:val="none" w:sz="0" w:space="0" w:color="auto"/>
        <w:bottom w:val="none" w:sz="0" w:space="0" w:color="auto"/>
        <w:right w:val="none" w:sz="0" w:space="0" w:color="auto"/>
      </w:divBdr>
    </w:div>
    <w:div w:id="974993686">
      <w:bodyDiv w:val="1"/>
      <w:marLeft w:val="0"/>
      <w:marRight w:val="0"/>
      <w:marTop w:val="0"/>
      <w:marBottom w:val="0"/>
      <w:divBdr>
        <w:top w:val="none" w:sz="0" w:space="0" w:color="auto"/>
        <w:left w:val="none" w:sz="0" w:space="0" w:color="auto"/>
        <w:bottom w:val="none" w:sz="0" w:space="0" w:color="auto"/>
        <w:right w:val="none" w:sz="0" w:space="0" w:color="auto"/>
      </w:divBdr>
    </w:div>
    <w:div w:id="1404256287">
      <w:bodyDiv w:val="1"/>
      <w:marLeft w:val="0"/>
      <w:marRight w:val="0"/>
      <w:marTop w:val="0"/>
      <w:marBottom w:val="0"/>
      <w:divBdr>
        <w:top w:val="none" w:sz="0" w:space="0" w:color="auto"/>
        <w:left w:val="none" w:sz="0" w:space="0" w:color="auto"/>
        <w:bottom w:val="none" w:sz="0" w:space="0" w:color="auto"/>
        <w:right w:val="none" w:sz="0" w:space="0" w:color="auto"/>
      </w:divBdr>
    </w:div>
    <w:div w:id="1409309030">
      <w:bodyDiv w:val="1"/>
      <w:marLeft w:val="0"/>
      <w:marRight w:val="0"/>
      <w:marTop w:val="0"/>
      <w:marBottom w:val="0"/>
      <w:divBdr>
        <w:top w:val="none" w:sz="0" w:space="0" w:color="auto"/>
        <w:left w:val="none" w:sz="0" w:space="0" w:color="auto"/>
        <w:bottom w:val="none" w:sz="0" w:space="0" w:color="auto"/>
        <w:right w:val="none" w:sz="0" w:space="0" w:color="auto"/>
      </w:divBdr>
    </w:div>
    <w:div w:id="1416440717">
      <w:bodyDiv w:val="1"/>
      <w:marLeft w:val="0"/>
      <w:marRight w:val="0"/>
      <w:marTop w:val="0"/>
      <w:marBottom w:val="0"/>
      <w:divBdr>
        <w:top w:val="none" w:sz="0" w:space="0" w:color="auto"/>
        <w:left w:val="none" w:sz="0" w:space="0" w:color="auto"/>
        <w:bottom w:val="none" w:sz="0" w:space="0" w:color="auto"/>
        <w:right w:val="none" w:sz="0" w:space="0" w:color="auto"/>
      </w:divBdr>
    </w:div>
    <w:div w:id="1571619569">
      <w:bodyDiv w:val="1"/>
      <w:marLeft w:val="0"/>
      <w:marRight w:val="0"/>
      <w:marTop w:val="0"/>
      <w:marBottom w:val="0"/>
      <w:divBdr>
        <w:top w:val="none" w:sz="0" w:space="0" w:color="auto"/>
        <w:left w:val="none" w:sz="0" w:space="0" w:color="auto"/>
        <w:bottom w:val="none" w:sz="0" w:space="0" w:color="auto"/>
        <w:right w:val="none" w:sz="0" w:space="0" w:color="auto"/>
      </w:divBdr>
    </w:div>
    <w:div w:id="1575892050">
      <w:bodyDiv w:val="1"/>
      <w:marLeft w:val="0"/>
      <w:marRight w:val="0"/>
      <w:marTop w:val="0"/>
      <w:marBottom w:val="0"/>
      <w:divBdr>
        <w:top w:val="none" w:sz="0" w:space="0" w:color="auto"/>
        <w:left w:val="none" w:sz="0" w:space="0" w:color="auto"/>
        <w:bottom w:val="none" w:sz="0" w:space="0" w:color="auto"/>
        <w:right w:val="none" w:sz="0" w:space="0" w:color="auto"/>
      </w:divBdr>
    </w:div>
    <w:div w:id="1657563231">
      <w:bodyDiv w:val="1"/>
      <w:marLeft w:val="0"/>
      <w:marRight w:val="0"/>
      <w:marTop w:val="0"/>
      <w:marBottom w:val="0"/>
      <w:divBdr>
        <w:top w:val="none" w:sz="0" w:space="0" w:color="auto"/>
        <w:left w:val="none" w:sz="0" w:space="0" w:color="auto"/>
        <w:bottom w:val="none" w:sz="0" w:space="0" w:color="auto"/>
        <w:right w:val="none" w:sz="0" w:space="0" w:color="auto"/>
      </w:divBdr>
      <w:divsChild>
        <w:div w:id="84420213">
          <w:marLeft w:val="0"/>
          <w:marRight w:val="0"/>
          <w:marTop w:val="0"/>
          <w:marBottom w:val="101"/>
          <w:divBdr>
            <w:top w:val="none" w:sz="0" w:space="0" w:color="auto"/>
            <w:left w:val="none" w:sz="0" w:space="0" w:color="auto"/>
            <w:bottom w:val="none" w:sz="0" w:space="0" w:color="auto"/>
            <w:right w:val="none" w:sz="0" w:space="0" w:color="auto"/>
          </w:divBdr>
        </w:div>
        <w:div w:id="435103498">
          <w:marLeft w:val="0"/>
          <w:marRight w:val="0"/>
          <w:marTop w:val="0"/>
          <w:marBottom w:val="101"/>
          <w:divBdr>
            <w:top w:val="none" w:sz="0" w:space="0" w:color="auto"/>
            <w:left w:val="none" w:sz="0" w:space="0" w:color="auto"/>
            <w:bottom w:val="none" w:sz="0" w:space="0" w:color="auto"/>
            <w:right w:val="none" w:sz="0" w:space="0" w:color="auto"/>
          </w:divBdr>
        </w:div>
        <w:div w:id="1133132898">
          <w:marLeft w:val="0"/>
          <w:marRight w:val="0"/>
          <w:marTop w:val="0"/>
          <w:marBottom w:val="101"/>
          <w:divBdr>
            <w:top w:val="none" w:sz="0" w:space="0" w:color="auto"/>
            <w:left w:val="none" w:sz="0" w:space="0" w:color="auto"/>
            <w:bottom w:val="none" w:sz="0" w:space="0" w:color="auto"/>
            <w:right w:val="none" w:sz="0" w:space="0" w:color="auto"/>
          </w:divBdr>
        </w:div>
        <w:div w:id="1321619841">
          <w:marLeft w:val="0"/>
          <w:marRight w:val="0"/>
          <w:marTop w:val="0"/>
          <w:marBottom w:val="101"/>
          <w:divBdr>
            <w:top w:val="none" w:sz="0" w:space="0" w:color="auto"/>
            <w:left w:val="none" w:sz="0" w:space="0" w:color="auto"/>
            <w:bottom w:val="none" w:sz="0" w:space="0" w:color="auto"/>
            <w:right w:val="none" w:sz="0" w:space="0" w:color="auto"/>
          </w:divBdr>
        </w:div>
        <w:div w:id="1610239526">
          <w:marLeft w:val="0"/>
          <w:marRight w:val="0"/>
          <w:marTop w:val="0"/>
          <w:marBottom w:val="101"/>
          <w:divBdr>
            <w:top w:val="none" w:sz="0" w:space="0" w:color="auto"/>
            <w:left w:val="none" w:sz="0" w:space="0" w:color="auto"/>
            <w:bottom w:val="none" w:sz="0" w:space="0" w:color="auto"/>
            <w:right w:val="none" w:sz="0" w:space="0" w:color="auto"/>
          </w:divBdr>
        </w:div>
        <w:div w:id="1737433126">
          <w:marLeft w:val="0"/>
          <w:marRight w:val="0"/>
          <w:marTop w:val="0"/>
          <w:marBottom w:val="101"/>
          <w:divBdr>
            <w:top w:val="none" w:sz="0" w:space="0" w:color="auto"/>
            <w:left w:val="none" w:sz="0" w:space="0" w:color="auto"/>
            <w:bottom w:val="none" w:sz="0" w:space="0" w:color="auto"/>
            <w:right w:val="none" w:sz="0" w:space="0" w:color="auto"/>
          </w:divBdr>
        </w:div>
      </w:divsChild>
    </w:div>
    <w:div w:id="1966495461">
      <w:bodyDiv w:val="1"/>
      <w:marLeft w:val="0"/>
      <w:marRight w:val="0"/>
      <w:marTop w:val="0"/>
      <w:marBottom w:val="0"/>
      <w:divBdr>
        <w:top w:val="none" w:sz="0" w:space="0" w:color="auto"/>
        <w:left w:val="none" w:sz="0" w:space="0" w:color="auto"/>
        <w:bottom w:val="none" w:sz="0" w:space="0" w:color="auto"/>
        <w:right w:val="none" w:sz="0" w:space="0" w:color="auto"/>
      </w:divBdr>
    </w:div>
    <w:div w:id="19722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cion.df.gob.mx/index.php/ip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infodf.org.mx/" TargetMode="External"/><Relationship Id="rId2" Type="http://schemas.openxmlformats.org/officeDocument/2006/relationships/numbering" Target="numbering.xml"/><Relationship Id="rId16" Type="http://schemas.openxmlformats.org/officeDocument/2006/relationships/hyperlink" Target="mailto:datos.personales@infodf.org.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oip.educacion.df@gmail.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ip-se@educacion.df.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150FC-162D-49B8-945B-3D376149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27718</Words>
  <Characters>152454</Characters>
  <Application>Microsoft Office Word</Application>
  <DocSecurity>0</DocSecurity>
  <Lines>1270</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 DE EDUCACIÓN</dc:creator>
  <cp:lastModifiedBy>EDUCACIÓN </cp:lastModifiedBy>
  <cp:revision>3</cp:revision>
  <cp:lastPrinted>2016-06-24T16:41:00Z</cp:lastPrinted>
  <dcterms:created xsi:type="dcterms:W3CDTF">2016-06-24T16:46:00Z</dcterms:created>
  <dcterms:modified xsi:type="dcterms:W3CDTF">2016-11-18T22:49:00Z</dcterms:modified>
</cp:coreProperties>
</file>